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ascii="微软雅黑" w:hAnsi="微软雅黑" w:eastAsia="微软雅黑" w:cs="微软雅黑"/>
          <w:b/>
          <w:bCs/>
          <w:color w:val="000000"/>
          <w:kern w:val="0"/>
          <w:sz w:val="36"/>
          <w:szCs w:val="36"/>
        </w:rPr>
      </w:pPr>
      <w:r>
        <w:rPr>
          <w:rFonts w:hint="eastAsia" w:ascii="微软雅黑" w:hAnsi="微软雅黑" w:eastAsia="微软雅黑" w:cs="微软雅黑"/>
          <w:b/>
          <w:bCs/>
          <w:color w:val="000000"/>
          <w:kern w:val="0"/>
          <w:sz w:val="36"/>
          <w:szCs w:val="36"/>
        </w:rPr>
        <w:t>关于报名参加</w:t>
      </w:r>
      <w:r>
        <w:rPr>
          <w:rFonts w:hint="eastAsia" w:ascii="微软雅黑" w:hAnsi="微软雅黑" w:eastAsia="微软雅黑" w:cs="微软雅黑"/>
          <w:b/>
          <w:bCs/>
          <w:color w:val="000000"/>
          <w:kern w:val="0"/>
          <w:sz w:val="36"/>
          <w:szCs w:val="36"/>
          <w:lang w:val="en-US" w:eastAsia="zh-CN"/>
        </w:rPr>
        <w:t>澳大利亚西澳大学2024寒假访学项目</w:t>
      </w:r>
      <w:r>
        <w:rPr>
          <w:rFonts w:hint="eastAsia" w:ascii="微软雅黑" w:hAnsi="微软雅黑" w:eastAsia="微软雅黑" w:cs="微软雅黑"/>
          <w:b/>
          <w:bCs/>
          <w:color w:val="000000"/>
          <w:kern w:val="0"/>
          <w:sz w:val="36"/>
          <w:szCs w:val="36"/>
        </w:rPr>
        <w:t>的通知</w:t>
      </w:r>
    </w:p>
    <w:p>
      <w:pPr>
        <w:spacing w:line="380" w:lineRule="exact"/>
        <w:jc w:val="center"/>
        <w:rPr>
          <w:rFonts w:ascii="微软雅黑" w:hAnsi="微软雅黑" w:eastAsia="微软雅黑" w:cs="微软雅黑"/>
          <w:b/>
          <w:bCs/>
          <w:color w:val="000000"/>
          <w:kern w:val="0"/>
          <w:sz w:val="36"/>
          <w:szCs w:val="36"/>
        </w:rPr>
      </w:pPr>
    </w:p>
    <w:p>
      <w:pPr>
        <w:spacing w:line="380" w:lineRule="exact"/>
        <w:ind w:firstLine="480" w:firstLineChars="200"/>
        <w:rPr>
          <w:rFonts w:ascii="微软雅黑" w:hAnsi="微软雅黑" w:eastAsia="微软雅黑" w:cs="微软雅黑"/>
          <w:bCs/>
          <w:sz w:val="24"/>
          <w:szCs w:val="24"/>
        </w:rPr>
      </w:pPr>
    </w:p>
    <w:p>
      <w:pPr>
        <w:spacing w:line="380" w:lineRule="exact"/>
        <w:ind w:firstLine="480" w:firstLineChars="200"/>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lang w:val="en-US" w:eastAsia="zh-CN"/>
        </w:rPr>
        <w:t>为</w:t>
      </w:r>
      <w:r>
        <w:rPr>
          <w:rFonts w:hint="eastAsia" w:ascii="微软雅黑" w:hAnsi="微软雅黑" w:eastAsia="微软雅黑" w:cs="微软雅黑"/>
          <w:bCs/>
          <w:sz w:val="24"/>
          <w:szCs w:val="24"/>
        </w:rPr>
        <w:t>开拓学生国际视野，训练批判性和分析性思维，</w:t>
      </w:r>
      <w:r>
        <w:rPr>
          <w:rFonts w:hint="eastAsia" w:ascii="微软雅黑" w:hAnsi="微软雅黑" w:eastAsia="微软雅黑" w:cs="微软雅黑"/>
          <w:bCs/>
          <w:sz w:val="24"/>
          <w:szCs w:val="24"/>
          <w:lang w:val="en-US" w:eastAsia="zh-CN"/>
        </w:rPr>
        <w:t>增强专业知识技能，</w:t>
      </w:r>
      <w:r>
        <w:rPr>
          <w:rFonts w:hint="eastAsia" w:ascii="微软雅黑" w:hAnsi="微软雅黑" w:eastAsia="微软雅黑" w:cs="微软雅黑"/>
          <w:bCs/>
          <w:sz w:val="24"/>
          <w:szCs w:val="24"/>
        </w:rPr>
        <w:t>提升英语表达能力和</w:t>
      </w:r>
      <w:r>
        <w:rPr>
          <w:rFonts w:hint="eastAsia" w:ascii="微软雅黑" w:hAnsi="微软雅黑" w:eastAsia="微软雅黑" w:cs="微软雅黑"/>
          <w:bCs/>
          <w:sz w:val="24"/>
          <w:szCs w:val="24"/>
          <w:lang w:val="en-US" w:eastAsia="zh-CN"/>
        </w:rPr>
        <w:t>全球胜任力</w:t>
      </w:r>
      <w:r>
        <w:rPr>
          <w:rFonts w:hint="eastAsia" w:ascii="微软雅黑" w:hAnsi="微软雅黑" w:eastAsia="微软雅黑" w:cs="微软雅黑"/>
          <w:bCs/>
          <w:sz w:val="24"/>
          <w:szCs w:val="24"/>
        </w:rPr>
        <w:t>，</w:t>
      </w:r>
      <w:r>
        <w:rPr>
          <w:rFonts w:hint="eastAsia" w:ascii="微软雅黑" w:hAnsi="微软雅黑" w:eastAsia="微软雅黑" w:cs="微软雅黑"/>
          <w:bCs/>
          <w:sz w:val="24"/>
          <w:szCs w:val="24"/>
          <w:lang w:val="en-US" w:eastAsia="zh-CN"/>
        </w:rPr>
        <w:t>现向我校学生推荐西澳大学</w:t>
      </w:r>
      <w:r>
        <w:rPr>
          <w:rFonts w:hint="eastAsia" w:ascii="微软雅黑" w:hAnsi="微软雅黑" w:eastAsia="微软雅黑" w:cs="微软雅黑"/>
          <w:bCs/>
          <w:sz w:val="24"/>
          <w:szCs w:val="24"/>
        </w:rPr>
        <w:t>开设的</w:t>
      </w:r>
      <w:r>
        <w:rPr>
          <w:rFonts w:hint="eastAsia" w:ascii="微软雅黑" w:hAnsi="微软雅黑" w:eastAsia="微软雅黑" w:cs="微软雅黑"/>
          <w:bCs/>
          <w:sz w:val="24"/>
          <w:szCs w:val="24"/>
          <w:lang w:val="en-US" w:eastAsia="zh-CN"/>
        </w:rPr>
        <w:t>寒假访学项目</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rPr>
        <w:t>欢迎同学们踊跃报名。</w:t>
      </w:r>
    </w:p>
    <w:p>
      <w:pPr>
        <w:spacing w:line="380" w:lineRule="exact"/>
        <w:ind w:firstLine="480"/>
        <w:rPr>
          <w:rFonts w:ascii="微软雅黑" w:hAnsi="微软雅黑" w:eastAsia="微软雅黑" w:cs="微软雅黑"/>
          <w:b/>
          <w:sz w:val="24"/>
          <w:szCs w:val="24"/>
          <w:highlight w:val="yellow"/>
        </w:rPr>
      </w:pPr>
    </w:p>
    <w:p>
      <w:pPr>
        <w:spacing w:line="380" w:lineRule="exact"/>
        <w:ind w:firstLine="480"/>
        <w:rPr>
          <w:rFonts w:ascii="微软雅黑" w:hAnsi="微软雅黑" w:eastAsia="微软雅黑" w:cs="微软雅黑"/>
          <w:sz w:val="24"/>
          <w:szCs w:val="24"/>
        </w:rPr>
      </w:pPr>
      <w:r>
        <w:rPr>
          <w:rFonts w:hint="eastAsia" w:ascii="微软雅黑" w:hAnsi="微软雅黑" w:eastAsia="微软雅黑" w:cs="微软雅黑"/>
          <w:b/>
          <w:sz w:val="24"/>
          <w:szCs w:val="24"/>
        </w:rPr>
        <w:t>一、学校简介</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西澳大学（University of Western Australia，简称:UWA），建校于1911年，位于澳大利亚西澳大利亚州首府珀斯，是著名研究型大学，澳大利亚最具历史、代表性和实力的研究型大学之一 ，澳大利亚八校联盟、全球大学高研院联盟、昴宿星大学联盟、英联邦大学协会成员 ，同时还是澳大利亚六所砂岩学府之一。在202</w:t>
      </w:r>
      <w:r>
        <w:rPr>
          <w:rFonts w:hint="eastAsia" w:ascii="微软雅黑" w:hAnsi="微软雅黑" w:eastAsia="微软雅黑" w:cs="微软雅黑"/>
          <w:bCs/>
          <w:sz w:val="24"/>
          <w:szCs w:val="24"/>
          <w:lang w:val="en-US" w:eastAsia="zh-CN"/>
        </w:rPr>
        <w:t>4</w:t>
      </w:r>
      <w:r>
        <w:rPr>
          <w:rFonts w:hint="eastAsia" w:ascii="微软雅黑" w:hAnsi="微软雅黑" w:eastAsia="微软雅黑" w:cs="微软雅黑"/>
          <w:bCs/>
          <w:sz w:val="24"/>
          <w:szCs w:val="24"/>
        </w:rPr>
        <w:t>年QS世界大学排名中，西澳大学名列第</w:t>
      </w:r>
      <w:r>
        <w:rPr>
          <w:rFonts w:hint="eastAsia" w:ascii="微软雅黑" w:hAnsi="微软雅黑" w:eastAsia="微软雅黑" w:cs="微软雅黑"/>
          <w:bCs/>
          <w:sz w:val="24"/>
          <w:szCs w:val="24"/>
          <w:lang w:val="en-US" w:eastAsia="zh-CN"/>
        </w:rPr>
        <w:t>72</w:t>
      </w:r>
      <w:r>
        <w:rPr>
          <w:rFonts w:hint="eastAsia" w:ascii="微软雅黑" w:hAnsi="微软雅黑" w:eastAsia="微软雅黑" w:cs="微软雅黑"/>
          <w:bCs/>
          <w:sz w:val="24"/>
          <w:szCs w:val="24"/>
        </w:rPr>
        <w:t>位。</w:t>
      </w:r>
    </w:p>
    <w:p>
      <w:pPr>
        <w:spacing w:line="380" w:lineRule="exact"/>
        <w:ind w:firstLine="480" w:firstLineChars="200"/>
        <w:rPr>
          <w:rFonts w:ascii="微软雅黑" w:hAnsi="微软雅黑" w:eastAsia="微软雅黑" w:cs="微软雅黑"/>
          <w:bCs/>
          <w:sz w:val="24"/>
          <w:szCs w:val="24"/>
        </w:rPr>
      </w:pPr>
      <w:r>
        <w:rPr>
          <w:rFonts w:hint="eastAsia" w:ascii="微软雅黑" w:hAnsi="微软雅黑" w:eastAsia="微软雅黑" w:cs="微软雅黑"/>
          <w:bCs/>
          <w:sz w:val="24"/>
          <w:szCs w:val="24"/>
        </w:rPr>
        <w:t>西澳大学是世界百强名校，同时也是世界上最美丽的大学之一。校内古老的罗马式建筑，古朴庄严的走廊，巨石铺垫的人行道，随处可见的绿色草坪和古树，构成了风景如画的校园。它所处的城市——珀斯（Perth），几乎是最能诠释澳大利亚自然景观和真实生活状态的城市。</w:t>
      </w:r>
    </w:p>
    <w:p>
      <w:pPr>
        <w:spacing w:line="380" w:lineRule="exact"/>
        <w:ind w:firstLine="480" w:firstLineChars="200"/>
        <w:rPr>
          <w:rFonts w:hint="eastAsia" w:ascii="微软雅黑" w:hAnsi="微软雅黑" w:eastAsia="微软雅黑" w:cs="微软雅黑"/>
          <w:bCs/>
          <w:sz w:val="24"/>
          <w:szCs w:val="24"/>
        </w:rPr>
      </w:pPr>
    </w:p>
    <w:p>
      <w:pPr>
        <w:numPr>
          <w:ilvl w:val="0"/>
          <w:numId w:val="1"/>
        </w:numPr>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项目介绍</w:t>
      </w:r>
    </w:p>
    <w:p>
      <w:pPr>
        <w:spacing w:line="380" w:lineRule="exact"/>
        <w:ind w:firstLine="480" w:firstLineChars="200"/>
        <w:rPr>
          <w:rFonts w:hint="eastAsia" w:ascii="微软雅黑" w:hAnsi="微软雅黑" w:eastAsia="微软雅黑" w:cs="微软雅黑"/>
          <w:b w:val="0"/>
          <w:bCs/>
          <w:sz w:val="24"/>
          <w:szCs w:val="24"/>
          <w:lang w:val="en-US" w:eastAsia="zh-CN"/>
        </w:rPr>
      </w:pPr>
      <w:r>
        <w:rPr>
          <w:rFonts w:hint="eastAsia" w:ascii="微软雅黑" w:hAnsi="微软雅黑" w:eastAsia="微软雅黑" w:cs="微软雅黑"/>
          <w:b w:val="0"/>
          <w:bCs/>
          <w:sz w:val="24"/>
          <w:szCs w:val="24"/>
          <w:lang w:val="en-US" w:eastAsia="zh-CN"/>
        </w:rPr>
        <w:t>课程时间：2024年1月22日—2月8日（3周）</w:t>
      </w:r>
    </w:p>
    <w:p>
      <w:pPr>
        <w:spacing w:line="380" w:lineRule="exact"/>
        <w:ind w:firstLine="480" w:firstLineChars="200"/>
        <w:rPr>
          <w:rFonts w:hint="eastAsia" w:ascii="微软雅黑" w:hAnsi="微软雅黑" w:eastAsia="微软雅黑" w:cs="微软雅黑"/>
          <w:b w:val="0"/>
          <w:bCs/>
          <w:sz w:val="24"/>
          <w:szCs w:val="24"/>
          <w:lang w:val="en-US" w:eastAsia="zh-CN"/>
        </w:rPr>
      </w:pPr>
      <w:r>
        <w:rPr>
          <w:rFonts w:hint="eastAsia" w:ascii="微软雅黑" w:hAnsi="微软雅黑" w:eastAsia="微软雅黑" w:cs="微软雅黑"/>
          <w:b w:val="0"/>
          <w:bCs/>
          <w:sz w:val="24"/>
          <w:szCs w:val="24"/>
          <w:lang w:val="en-US" w:eastAsia="zh-CN"/>
        </w:rPr>
        <w:t>悉尼社会文化考察（可选）：2024年2月9日—15日（7天6晚）</w:t>
      </w:r>
    </w:p>
    <w:p>
      <w:pPr>
        <w:spacing w:line="380" w:lineRule="exact"/>
        <w:ind w:firstLine="480" w:firstLineChars="200"/>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*具体出发、返回时间可能根据航班等因素微调。</w:t>
      </w:r>
    </w:p>
    <w:p>
      <w:pPr>
        <w:spacing w:line="380" w:lineRule="exact"/>
        <w:ind w:firstLine="480" w:firstLineChars="200"/>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项目信息：</w:t>
      </w:r>
    </w:p>
    <w:p>
      <w:pPr>
        <w:spacing w:line="380" w:lineRule="exact"/>
        <w:ind w:firstLine="480" w:firstLineChars="200"/>
        <w:rPr>
          <w:rFonts w:hint="default" w:ascii="微软雅黑" w:hAnsi="微软雅黑" w:eastAsia="微软雅黑" w:cs="微软雅黑"/>
          <w:b/>
          <w:bCs/>
          <w:kern w:val="0"/>
          <w:sz w:val="24"/>
          <w:szCs w:val="24"/>
          <w:lang w:val="en-US" w:eastAsia="zh-CN"/>
        </w:rPr>
      </w:pPr>
      <w:r>
        <w:rPr>
          <w:rFonts w:hint="eastAsia" w:ascii="微软雅黑" w:hAnsi="微软雅黑" w:eastAsia="微软雅黑" w:cs="微软雅黑"/>
          <w:b/>
          <w:bCs/>
          <w:kern w:val="0"/>
          <w:sz w:val="24"/>
          <w:szCs w:val="24"/>
          <w:lang w:val="en-US" w:eastAsia="zh-CN"/>
        </w:rPr>
        <w:t>关于课程</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1.注册成为西澳大学访学学生，获得学生证，使用图书馆等校内公共资源，乘坐公共交通可享受当地学生折扣待遇；</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2.前3周为批判性思维与沟通英语课程，每周理论课约20学时；</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3.课程以外可参与各种学术交流活动，如：</w:t>
      </w:r>
      <w:r>
        <w:rPr>
          <w:rFonts w:hint="eastAsia" w:ascii="微软雅黑" w:hAnsi="微软雅黑" w:eastAsia="微软雅黑" w:cs="微软雅黑"/>
          <w:sz w:val="24"/>
          <w:szCs w:val="24"/>
          <w:lang w:val="en-US" w:eastAsia="zh-CN"/>
        </w:rPr>
        <w:t>Workshops和在校PhD一起开展交流活动、参览实验室；</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4.结合理论课程所学内容组织1-2次相关户外参访活动，往期参考活动：南半球最大城市公园国王公园、珀斯重要港口和历史名城弗里曼特尔、法律博物馆等；</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5.</w:t>
      </w:r>
      <w:r>
        <w:rPr>
          <w:rFonts w:hint="eastAsia" w:ascii="微软雅黑" w:hAnsi="微软雅黑" w:eastAsia="微软雅黑" w:cs="微软雅黑"/>
          <w:bCs/>
          <w:sz w:val="24"/>
          <w:szCs w:val="24"/>
        </w:rPr>
        <w:t>项目组成员完成课程后可获得</w:t>
      </w:r>
      <w:r>
        <w:rPr>
          <w:rFonts w:hint="eastAsia" w:ascii="微软雅黑" w:hAnsi="微软雅黑" w:eastAsia="微软雅黑" w:cs="微软雅黑"/>
          <w:bCs/>
          <w:sz w:val="24"/>
          <w:szCs w:val="24"/>
          <w:lang w:val="en-US" w:eastAsia="zh-CN"/>
        </w:rPr>
        <w:t>西澳大学项目</w:t>
      </w:r>
      <w:r>
        <w:rPr>
          <w:rFonts w:hint="eastAsia" w:ascii="微软雅黑" w:hAnsi="微软雅黑" w:eastAsia="微软雅黑" w:cs="微软雅黑"/>
          <w:bCs/>
          <w:sz w:val="24"/>
          <w:szCs w:val="24"/>
        </w:rPr>
        <w:t>结业证书</w:t>
      </w:r>
      <w:r>
        <w:rPr>
          <w:rFonts w:hint="eastAsia" w:ascii="微软雅黑" w:hAnsi="微软雅黑" w:eastAsia="微软雅黑" w:cs="微软雅黑"/>
          <w:bCs/>
          <w:sz w:val="24"/>
          <w:szCs w:val="24"/>
          <w:lang w:val="en-US" w:eastAsia="zh-CN"/>
        </w:rPr>
        <w:t>，世界名校的短期课程结业证书可作为申请海外名校留学的重要背景材料之一；</w:t>
      </w:r>
    </w:p>
    <w:p>
      <w:pPr>
        <w:numPr>
          <w:ilvl w:val="0"/>
          <w:numId w:val="0"/>
        </w:num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6.学习期间入住寄宿家庭。寄宿家庭含工作日早晚餐及周末三餐；资源紧张时也可能安排入住酒店公寓，酒店公寓不含餐。</w:t>
      </w:r>
    </w:p>
    <w:p>
      <w:pPr>
        <w:spacing w:line="380" w:lineRule="exact"/>
        <w:ind w:firstLine="480" w:firstLineChars="200"/>
        <w:rPr>
          <w:rFonts w:hint="default" w:ascii="微软雅黑" w:hAnsi="微软雅黑" w:eastAsia="微软雅黑" w:cs="微软雅黑"/>
          <w:bCs/>
          <w:sz w:val="24"/>
          <w:szCs w:val="24"/>
          <w:lang w:val="en-US" w:eastAsia="zh-CN"/>
        </w:rPr>
      </w:pPr>
    </w:p>
    <w:p>
      <w:p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
          <w:bCs/>
          <w:kern w:val="0"/>
          <w:sz w:val="24"/>
          <w:szCs w:val="24"/>
          <w:lang w:val="en-US" w:eastAsia="zh-CN"/>
        </w:rPr>
        <w:t>关于社会文化考察</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80" w:firstLineChars="200"/>
        <w:textAlignment w:val="auto"/>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3周课程结束后，学生可选择从珀斯飞往悉尼进行为期1周的悉尼社会文化考察。拟访问高校为2024年QS世界大学排名并列世界第19名的两所大学，即悉尼大学和新南威尔士大学，学生将有机会与悉尼大学工程学院教授进行面对面的交流，参访工程实验室；赴悉尼歌剧院、蓝山、邦迪海滩、圣玛丽大教堂等地进行实地考察，举办澳洲特色BBQ等文化交流活动，考察期间入住悉尼酒</w:t>
      </w:r>
      <w:r>
        <w:rPr>
          <w:rFonts w:hint="eastAsia" w:ascii="微软雅黑" w:hAnsi="微软雅黑" w:eastAsia="微软雅黑" w:cs="微软雅黑"/>
          <w:bCs/>
          <w:sz w:val="24"/>
          <w:szCs w:val="24"/>
        </w:rPr>
        <w:t>店或公寓</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lang w:val="en-US" w:eastAsia="zh-CN"/>
        </w:rPr>
        <w:t>丰富多彩的活动使学生尽可能了解澳洲高等教育、人文景观、产业经济等，提升访学价值。</w:t>
      </w:r>
    </w:p>
    <w:p>
      <w:pPr>
        <w:spacing w:line="380" w:lineRule="exact"/>
        <w:ind w:firstLine="480" w:firstLineChars="20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bCs/>
          <w:sz w:val="24"/>
          <w:szCs w:val="24"/>
          <w:lang w:val="en-US" w:eastAsia="zh-CN"/>
        </w:rPr>
        <w:t>*更多详细介绍请查阅附件。</w:t>
      </w:r>
    </w:p>
    <w:p>
      <w:pPr>
        <w:spacing w:line="380" w:lineRule="exact"/>
        <w:rPr>
          <w:rFonts w:hint="eastAsia" w:ascii="微软雅黑" w:hAnsi="微软雅黑" w:eastAsia="微软雅黑" w:cs="微软雅黑"/>
          <w:b/>
          <w:sz w:val="24"/>
          <w:szCs w:val="24"/>
        </w:rPr>
      </w:pPr>
    </w:p>
    <w:p>
      <w:pPr>
        <w:numPr>
          <w:ilvl w:val="0"/>
          <w:numId w:val="1"/>
        </w:numPr>
        <w:spacing w:line="380" w:lineRule="exact"/>
        <w:ind w:left="0" w:leftChars="0" w:firstLine="480" w:firstLineChars="0"/>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费用</w:t>
      </w:r>
      <w:r>
        <w:rPr>
          <w:rFonts w:hint="eastAsia" w:ascii="微软雅黑" w:hAnsi="微软雅黑" w:eastAsia="微软雅黑" w:cs="微软雅黑"/>
          <w:b/>
          <w:sz w:val="24"/>
          <w:szCs w:val="24"/>
        </w:rPr>
        <w:t>说明</w:t>
      </w:r>
      <w:bookmarkStart w:id="0" w:name="OLE_LINK2"/>
      <w:bookmarkStart w:id="1" w:name="OLE_LINK1"/>
    </w:p>
    <w:bookmarkEnd w:id="0"/>
    <w:bookmarkEnd w:id="1"/>
    <w:p>
      <w:pPr>
        <w:numPr>
          <w:ilvl w:val="0"/>
          <w:numId w:val="0"/>
        </w:numPr>
        <w:spacing w:line="380" w:lineRule="exact"/>
        <w:ind w:firstLine="480" w:firstLineChars="20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b/>
          <w:bCs/>
          <w:kern w:val="0"/>
          <w:sz w:val="24"/>
          <w:szCs w:val="24"/>
          <w:highlight w:val="none"/>
          <w:lang w:val="en-US" w:eastAsia="zh-CN"/>
        </w:rPr>
        <w:t>3周项目费用：</w:t>
      </w:r>
      <w:r>
        <w:rPr>
          <w:rFonts w:hint="eastAsia" w:ascii="微软雅黑" w:hAnsi="微软雅黑" w:eastAsia="微软雅黑" w:cs="微软雅黑"/>
          <w:b w:val="0"/>
          <w:bCs w:val="0"/>
          <w:kern w:val="0"/>
          <w:sz w:val="24"/>
          <w:szCs w:val="24"/>
          <w:highlight w:val="none"/>
          <w:lang w:val="en-US" w:eastAsia="zh-CN"/>
        </w:rPr>
        <w:t xml:space="preserve"> 7400澳元</w:t>
      </w:r>
      <w:r>
        <w:rPr>
          <w:rFonts w:hint="eastAsia" w:ascii="微软雅黑" w:hAnsi="微软雅黑" w:eastAsia="微软雅黑" w:cs="微软雅黑"/>
          <w:bCs/>
          <w:sz w:val="24"/>
          <w:szCs w:val="24"/>
          <w:lang w:val="en-US" w:eastAsia="zh-CN"/>
        </w:rPr>
        <w:t>（折合人民币约3.4万元，根据汇率浮动），</w:t>
      </w:r>
      <w:r>
        <w:rPr>
          <w:rFonts w:hint="eastAsia" w:ascii="微软雅黑" w:hAnsi="微软雅黑" w:eastAsia="微软雅黑" w:cs="微软雅黑"/>
          <w:color w:val="auto"/>
          <w:sz w:val="24"/>
          <w:szCs w:val="24"/>
          <w:highlight w:val="none"/>
          <w:lang w:eastAsia="zh-CN"/>
        </w:rPr>
        <w:t>包含：学费、</w:t>
      </w:r>
      <w:r>
        <w:rPr>
          <w:rFonts w:hint="eastAsia" w:ascii="微软雅黑" w:hAnsi="微软雅黑" w:eastAsia="微软雅黑" w:cs="微软雅黑"/>
          <w:color w:val="auto"/>
          <w:sz w:val="24"/>
          <w:szCs w:val="24"/>
          <w:highlight w:val="none"/>
          <w:lang w:val="en-US" w:eastAsia="zh-CN"/>
        </w:rPr>
        <w:t>住宿费、</w:t>
      </w:r>
      <w:r>
        <w:rPr>
          <w:rFonts w:hint="eastAsia" w:ascii="微软雅黑" w:hAnsi="微软雅黑" w:eastAsia="微软雅黑" w:cs="微软雅黑"/>
          <w:color w:val="auto"/>
          <w:sz w:val="24"/>
          <w:szCs w:val="24"/>
          <w:highlight w:val="none"/>
          <w:lang w:eastAsia="zh-CN"/>
        </w:rPr>
        <w:t>活动课费用、接送机、部分公共交通费。</w:t>
      </w:r>
    </w:p>
    <w:p>
      <w:pPr>
        <w:numPr>
          <w:ilvl w:val="0"/>
          <w:numId w:val="0"/>
        </w:numPr>
        <w:spacing w:line="380" w:lineRule="exact"/>
        <w:ind w:firstLine="480" w:firstLineChars="20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b/>
          <w:bCs/>
          <w:kern w:val="0"/>
          <w:sz w:val="24"/>
          <w:szCs w:val="24"/>
          <w:highlight w:val="none"/>
          <w:lang w:val="en-US" w:eastAsia="zh-CN"/>
        </w:rPr>
        <w:t>第4周悉尼社会文化考察费用：</w:t>
      </w:r>
      <w:r>
        <w:rPr>
          <w:rFonts w:hint="eastAsia" w:ascii="微软雅黑" w:hAnsi="微软雅黑" w:eastAsia="微软雅黑" w:cs="微软雅黑"/>
          <w:b w:val="0"/>
          <w:bCs w:val="0"/>
          <w:kern w:val="0"/>
          <w:sz w:val="24"/>
          <w:szCs w:val="24"/>
          <w:highlight w:val="none"/>
          <w:lang w:val="en-US" w:eastAsia="zh-CN"/>
        </w:rPr>
        <w:t>2890</w:t>
      </w:r>
      <w:r>
        <w:rPr>
          <w:rFonts w:hint="eastAsia" w:ascii="微软雅黑" w:hAnsi="微软雅黑" w:eastAsia="微软雅黑" w:cs="微软雅黑"/>
          <w:color w:val="auto"/>
          <w:sz w:val="24"/>
          <w:szCs w:val="24"/>
          <w:highlight w:val="none"/>
          <w:lang w:val="en-US" w:eastAsia="zh-CN"/>
        </w:rPr>
        <w:t>澳元</w:t>
      </w:r>
      <w:r>
        <w:rPr>
          <w:rFonts w:hint="eastAsia" w:ascii="微软雅黑" w:hAnsi="微软雅黑" w:eastAsia="微软雅黑" w:cs="微软雅黑"/>
          <w:bCs/>
          <w:sz w:val="24"/>
          <w:szCs w:val="24"/>
          <w:lang w:val="en-US" w:eastAsia="zh-CN"/>
        </w:rPr>
        <w:t>（折合人民币约1.3万元，根据汇率浮动）</w:t>
      </w:r>
      <w:r>
        <w:rPr>
          <w:rFonts w:hint="eastAsia" w:ascii="微软雅黑" w:hAnsi="微软雅黑" w:eastAsia="微软雅黑" w:cs="微软雅黑"/>
          <w:color w:val="auto"/>
          <w:sz w:val="24"/>
          <w:szCs w:val="24"/>
          <w:highlight w:val="none"/>
          <w:lang w:eastAsia="zh-CN"/>
        </w:rPr>
        <w:t>，包含：珀斯-悉尼机票费、住宿、交通、行程内的</w:t>
      </w:r>
      <w:r>
        <w:rPr>
          <w:rFonts w:hint="eastAsia" w:ascii="微软雅黑" w:hAnsi="微软雅黑" w:eastAsia="微软雅黑" w:cs="微软雅黑"/>
          <w:color w:val="auto"/>
          <w:sz w:val="24"/>
          <w:szCs w:val="24"/>
          <w:highlight w:val="none"/>
          <w:lang w:val="en-US" w:eastAsia="zh-CN"/>
        </w:rPr>
        <w:t>大学考察和交流活动</w:t>
      </w:r>
      <w:r>
        <w:rPr>
          <w:rFonts w:hint="eastAsia" w:ascii="微软雅黑" w:hAnsi="微软雅黑" w:eastAsia="微软雅黑" w:cs="微软雅黑"/>
          <w:color w:val="auto"/>
          <w:sz w:val="24"/>
          <w:szCs w:val="24"/>
          <w:highlight w:val="none"/>
          <w:lang w:eastAsia="zh-CN"/>
        </w:rPr>
        <w:t>。</w:t>
      </w:r>
    </w:p>
    <w:p>
      <w:pPr>
        <w:numPr>
          <w:ilvl w:val="0"/>
          <w:numId w:val="0"/>
        </w:numPr>
        <w:spacing w:line="380" w:lineRule="exact"/>
        <w:ind w:left="480" w:leftChars="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color w:val="auto"/>
          <w:sz w:val="24"/>
          <w:szCs w:val="24"/>
          <w:highlight w:val="none"/>
          <w:lang w:val="en-US" w:eastAsia="zh-CN"/>
        </w:rPr>
        <w:t>以上费用未</w:t>
      </w:r>
      <w:r>
        <w:rPr>
          <w:rFonts w:hint="eastAsia" w:ascii="微软雅黑" w:hAnsi="微软雅黑" w:eastAsia="微软雅黑" w:cs="微软雅黑"/>
          <w:color w:val="auto"/>
          <w:sz w:val="24"/>
          <w:szCs w:val="24"/>
          <w:highlight w:val="none"/>
          <w:lang w:eastAsia="zh-CN"/>
        </w:rPr>
        <w:t>包含：国际往返机</w:t>
      </w:r>
      <w:r>
        <w:rPr>
          <w:rFonts w:hint="eastAsia" w:ascii="微软雅黑" w:hAnsi="微软雅黑" w:eastAsia="微软雅黑" w:cs="微软雅黑"/>
          <w:color w:val="auto"/>
          <w:sz w:val="24"/>
          <w:szCs w:val="24"/>
          <w:highlight w:val="none"/>
          <w:lang w:val="en-US" w:eastAsia="zh-CN"/>
        </w:rPr>
        <w:t>票（可申请资助）</w:t>
      </w:r>
      <w:r>
        <w:rPr>
          <w:rFonts w:hint="eastAsia" w:ascii="微软雅黑" w:hAnsi="微软雅黑" w:eastAsia="微软雅黑" w:cs="微软雅黑"/>
          <w:color w:val="auto"/>
          <w:sz w:val="24"/>
          <w:szCs w:val="24"/>
          <w:highlight w:val="none"/>
          <w:lang w:eastAsia="zh-CN"/>
        </w:rPr>
        <w:t>、签证费、境外保险费和个人消费。</w:t>
      </w:r>
    </w:p>
    <w:p>
      <w:pPr>
        <w:spacing w:line="380" w:lineRule="exact"/>
        <w:ind w:firstLine="480"/>
        <w:rPr>
          <w:rFonts w:hint="eastAsia" w:ascii="微软雅黑" w:hAnsi="微软雅黑" w:eastAsia="微软雅黑" w:cs="微软雅黑"/>
          <w:b/>
          <w:color w:val="FF0000"/>
          <w:sz w:val="24"/>
          <w:szCs w:val="24"/>
          <w:lang w:val="en-US" w:eastAsia="zh-CN"/>
        </w:rPr>
      </w:pPr>
      <w:r>
        <w:rPr>
          <w:rFonts w:hint="eastAsia" w:ascii="微软雅黑" w:hAnsi="微软雅黑" w:eastAsia="微软雅黑" w:cs="微软雅黑"/>
          <w:b/>
          <w:color w:val="FF0000"/>
          <w:sz w:val="24"/>
          <w:szCs w:val="24"/>
          <w:lang w:val="en-US" w:eastAsia="zh-CN"/>
        </w:rPr>
        <w:t>资助：</w:t>
      </w:r>
    </w:p>
    <w:p>
      <w:pPr>
        <w:numPr>
          <w:ilvl w:val="0"/>
          <w:numId w:val="0"/>
        </w:numPr>
        <w:spacing w:line="380" w:lineRule="exact"/>
        <w:ind w:left="480" w:leftChars="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b/>
          <w:color w:val="FF0000"/>
          <w:sz w:val="24"/>
          <w:szCs w:val="24"/>
        </w:rPr>
        <w:t>报名并通过面试的同学，可获得项目方提供的国际往返机票资助（价值不超过</w:t>
      </w:r>
      <w:r>
        <w:rPr>
          <w:rFonts w:hint="eastAsia" w:ascii="微软雅黑" w:hAnsi="微软雅黑" w:eastAsia="微软雅黑" w:cs="微软雅黑"/>
          <w:b/>
          <w:color w:val="FF0000"/>
          <w:sz w:val="24"/>
          <w:szCs w:val="24"/>
          <w:lang w:val="en-US" w:eastAsia="zh-CN"/>
        </w:rPr>
        <w:t>8</w:t>
      </w:r>
      <w:r>
        <w:rPr>
          <w:rFonts w:hint="eastAsia" w:ascii="微软雅黑" w:hAnsi="微软雅黑" w:eastAsia="微软雅黑" w:cs="微软雅黑"/>
          <w:b/>
          <w:color w:val="FF0000"/>
          <w:sz w:val="24"/>
          <w:szCs w:val="24"/>
        </w:rPr>
        <w:t>000元人民币），全校资助</w:t>
      </w:r>
      <w:r>
        <w:rPr>
          <w:rFonts w:hint="eastAsia" w:ascii="微软雅黑" w:hAnsi="微软雅黑" w:eastAsia="微软雅黑" w:cs="微软雅黑"/>
          <w:b/>
          <w:color w:val="FF0000"/>
          <w:sz w:val="24"/>
          <w:szCs w:val="24"/>
          <w:highlight w:val="none"/>
          <w:lang w:eastAsia="zh-CN"/>
        </w:rPr>
        <w:t>1</w:t>
      </w:r>
      <w:r>
        <w:rPr>
          <w:rFonts w:hint="eastAsia" w:ascii="微软雅黑" w:hAnsi="微软雅黑" w:eastAsia="微软雅黑" w:cs="微软雅黑"/>
          <w:b/>
          <w:color w:val="FF0000"/>
          <w:sz w:val="24"/>
          <w:szCs w:val="24"/>
          <w:highlight w:val="none"/>
          <w:lang w:val="en-US" w:eastAsia="zh-CN"/>
        </w:rPr>
        <w:t>0</w:t>
      </w:r>
      <w:r>
        <w:rPr>
          <w:rFonts w:hint="eastAsia" w:ascii="微软雅黑" w:hAnsi="微软雅黑" w:eastAsia="微软雅黑" w:cs="微软雅黑"/>
          <w:b/>
          <w:color w:val="FF0000"/>
          <w:sz w:val="24"/>
          <w:szCs w:val="24"/>
        </w:rPr>
        <w:t>人，以报名先后顺序为准，额满即止。</w:t>
      </w:r>
    </w:p>
    <w:p>
      <w:pPr>
        <w:spacing w:line="380" w:lineRule="exact"/>
        <w:ind w:firstLine="0"/>
        <w:rPr>
          <w:rFonts w:hint="eastAsia" w:ascii="微软雅黑" w:hAnsi="微软雅黑" w:eastAsia="微软雅黑" w:cs="微软雅黑"/>
          <w:b/>
          <w:sz w:val="24"/>
          <w:szCs w:val="24"/>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b/>
          <w:sz w:val="24"/>
          <w:szCs w:val="24"/>
        </w:rPr>
        <w:t>四、申请和咨询</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申请条件：</w:t>
      </w:r>
    </w:p>
    <w:p>
      <w:pPr>
        <w:numPr>
          <w:ilvl w:val="0"/>
          <w:numId w:val="2"/>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全日制本科生、研究生</w:t>
      </w:r>
      <w:r>
        <w:rPr>
          <w:rFonts w:hint="eastAsia" w:ascii="微软雅黑" w:hAnsi="微软雅黑" w:eastAsia="微软雅黑" w:cs="微软雅黑"/>
          <w:kern w:val="0"/>
          <w:sz w:val="24"/>
          <w:szCs w:val="24"/>
          <w:lang w:eastAsia="zh-CN"/>
        </w:rPr>
        <w:t>，</w:t>
      </w:r>
      <w:r>
        <w:rPr>
          <w:rFonts w:hint="eastAsia" w:ascii="微软雅黑" w:hAnsi="微软雅黑" w:eastAsia="微软雅黑" w:cs="微软雅黑"/>
          <w:kern w:val="0"/>
          <w:sz w:val="24"/>
          <w:szCs w:val="24"/>
          <w:lang w:val="en-US" w:eastAsia="zh-CN"/>
        </w:rPr>
        <w:t>须年满18周岁</w:t>
      </w:r>
      <w:r>
        <w:rPr>
          <w:rFonts w:hint="eastAsia" w:ascii="微软雅黑" w:hAnsi="微软雅黑" w:eastAsia="微软雅黑" w:cs="微软雅黑"/>
          <w:kern w:val="0"/>
          <w:sz w:val="24"/>
          <w:szCs w:val="24"/>
        </w:rPr>
        <w:t>；</w:t>
      </w:r>
    </w:p>
    <w:p>
      <w:pPr>
        <w:numPr>
          <w:ilvl w:val="0"/>
          <w:numId w:val="2"/>
        </w:numPr>
        <w:spacing w:line="380" w:lineRule="exact"/>
        <w:ind w:firstLine="48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需满足以下任一语言要求：CET4-425分及以上或通过项目部英语面试；无论是否满足英语要求，均需通过英语面试。</w:t>
      </w:r>
    </w:p>
    <w:p>
      <w:pPr>
        <w:numPr>
          <w:ilvl w:val="0"/>
          <w:numId w:val="2"/>
        </w:numPr>
        <w:spacing w:line="380" w:lineRule="exact"/>
        <w:ind w:firstLine="48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遵纪守法，自觉维护国家形象和学校名誉。</w:t>
      </w:r>
    </w:p>
    <w:p>
      <w:pPr>
        <w:spacing w:line="380" w:lineRule="exact"/>
        <w:ind w:firstLine="480"/>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报名方法：</w:t>
      </w:r>
    </w:p>
    <w:p>
      <w:pPr>
        <w:numPr>
          <w:ilvl w:val="0"/>
          <w:numId w:val="0"/>
        </w:numPr>
        <w:spacing w:line="380" w:lineRule="exact"/>
        <w:rPr>
          <w:rFonts w:hint="eastAsia" w:ascii="微软雅黑" w:hAnsi="微软雅黑" w:eastAsia="微软雅黑" w:cs="微软雅黑"/>
          <w:kern w:val="0"/>
          <w:sz w:val="24"/>
          <w:szCs w:val="24"/>
          <w:lang w:val="en-US" w:eastAsia="zh-CN"/>
        </w:rPr>
      </w:pPr>
    </w:p>
    <w:p>
      <w:pPr>
        <w:numPr>
          <w:ilvl w:val="0"/>
          <w:numId w:val="3"/>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打开链接：</w:t>
      </w: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HYPERLINK "https://jinshuju.net/f/cuKelt" </w:instrText>
      </w:r>
      <w:r>
        <w:rPr>
          <w:rFonts w:hint="eastAsia" w:ascii="微软雅黑" w:hAnsi="微软雅黑" w:eastAsia="微软雅黑" w:cs="微软雅黑"/>
          <w:kern w:val="0"/>
          <w:sz w:val="24"/>
          <w:szCs w:val="24"/>
        </w:rPr>
        <w:fldChar w:fldCharType="separate"/>
      </w:r>
      <w:r>
        <w:rPr>
          <w:rStyle w:val="7"/>
          <w:rFonts w:hint="eastAsia" w:ascii="微软雅黑" w:hAnsi="微软雅黑" w:eastAsia="微软雅黑" w:cs="微软雅黑"/>
          <w:kern w:val="0"/>
          <w:sz w:val="24"/>
          <w:szCs w:val="24"/>
        </w:rPr>
        <w:t>https://jinshuju.net/f/cuKelt</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填写项目主办方</w:t>
      </w:r>
      <w:r>
        <w:rPr>
          <w:rFonts w:hint="eastAsia" w:ascii="微软雅黑" w:hAnsi="微软雅黑" w:eastAsia="微软雅黑" w:cs="微软雅黑"/>
          <w:kern w:val="0"/>
          <w:sz w:val="24"/>
          <w:szCs w:val="24"/>
        </w:rPr>
        <w:t>报名表。</w:t>
      </w:r>
    </w:p>
    <w:p>
      <w:pPr>
        <w:numPr>
          <w:ilvl w:val="0"/>
          <w:numId w:val="3"/>
        </w:numPr>
        <w:spacing w:line="380" w:lineRule="exact"/>
        <w:ind w:firstLine="48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报名后请预约面试：</w:t>
      </w:r>
      <w:r>
        <w:rPr>
          <w:rFonts w:hint="eastAsia" w:ascii="微软雅黑" w:hAnsi="微软雅黑" w:eastAsia="微软雅黑" w:cs="微软雅黑"/>
          <w:kern w:val="0"/>
          <w:sz w:val="24"/>
          <w:szCs w:val="24"/>
          <w:lang w:val="en-US" w:eastAsia="zh-CN"/>
        </w:rPr>
        <w:fldChar w:fldCharType="begin"/>
      </w:r>
      <w:r>
        <w:rPr>
          <w:rFonts w:hint="eastAsia" w:ascii="微软雅黑" w:hAnsi="微软雅黑" w:eastAsia="微软雅黑" w:cs="微软雅黑"/>
          <w:kern w:val="0"/>
          <w:sz w:val="24"/>
          <w:szCs w:val="24"/>
          <w:lang w:val="en-US" w:eastAsia="zh-CN"/>
        </w:rPr>
        <w:instrText xml:space="preserve"> HYPERLINK "https://jinshuju.net/f/kYuLaB" </w:instrText>
      </w:r>
      <w:r>
        <w:rPr>
          <w:rFonts w:hint="eastAsia" w:ascii="微软雅黑" w:hAnsi="微软雅黑" w:eastAsia="微软雅黑" w:cs="微软雅黑"/>
          <w:kern w:val="0"/>
          <w:sz w:val="24"/>
          <w:szCs w:val="24"/>
          <w:lang w:val="en-US" w:eastAsia="zh-CN"/>
        </w:rPr>
        <w:fldChar w:fldCharType="separate"/>
      </w:r>
      <w:r>
        <w:rPr>
          <w:rStyle w:val="7"/>
          <w:rFonts w:hint="eastAsia" w:ascii="微软雅黑" w:hAnsi="微软雅黑" w:eastAsia="微软雅黑" w:cs="微软雅黑"/>
          <w:kern w:val="0"/>
          <w:sz w:val="24"/>
          <w:szCs w:val="24"/>
          <w:lang w:val="en-US" w:eastAsia="zh-CN"/>
        </w:rPr>
        <w:t>https://jinshuju.net/f/kYuLaB</w:t>
      </w:r>
      <w:r>
        <w:rPr>
          <w:rFonts w:hint="eastAsia" w:ascii="微软雅黑" w:hAnsi="微软雅黑" w:eastAsia="微软雅黑" w:cs="微软雅黑"/>
          <w:kern w:val="0"/>
          <w:sz w:val="24"/>
          <w:szCs w:val="24"/>
          <w:lang w:val="en-US" w:eastAsia="zh-CN"/>
        </w:rPr>
        <w:fldChar w:fldCharType="end"/>
      </w:r>
      <w:r>
        <w:rPr>
          <w:rFonts w:hint="eastAsia" w:ascii="微软雅黑" w:hAnsi="微软雅黑" w:eastAsia="微软雅黑" w:cs="微软雅黑"/>
          <w:kern w:val="0"/>
          <w:sz w:val="24"/>
          <w:szCs w:val="24"/>
          <w:lang w:val="en-US" w:eastAsia="zh-CN"/>
        </w:rPr>
        <w:t>（所有报名的学生都需要参加面试）</w:t>
      </w:r>
    </w:p>
    <w:p>
      <w:pPr>
        <w:numPr>
          <w:ilvl w:val="0"/>
          <w:numId w:val="0"/>
        </w:numPr>
        <w:spacing w:line="380" w:lineRule="exact"/>
        <w:rPr>
          <w:rFonts w:hint="eastAsia" w:ascii="微软雅黑" w:hAnsi="微软雅黑" w:eastAsia="微软雅黑" w:cs="微软雅黑"/>
          <w:kern w:val="0"/>
          <w:sz w:val="24"/>
          <w:szCs w:val="24"/>
          <w:lang w:val="en-US" w:eastAsia="zh-CN"/>
        </w:rPr>
      </w:pPr>
    </w:p>
    <w:p>
      <w:pPr>
        <w:spacing w:line="380" w:lineRule="exact"/>
        <w:ind w:firstLine="480"/>
        <w:rPr>
          <w:rFonts w:hint="default" w:ascii="微软雅黑" w:hAnsi="微软雅黑" w:eastAsia="微软雅黑" w:cs="微软雅黑"/>
          <w:kern w:val="0"/>
          <w:sz w:val="24"/>
          <w:szCs w:val="24"/>
          <w:highlight w:val="none"/>
          <w:lang w:val="en-US" w:eastAsia="zh-CN"/>
        </w:rPr>
      </w:pPr>
      <w:r>
        <w:rPr>
          <w:rFonts w:hint="eastAsia" w:ascii="微软雅黑" w:hAnsi="微软雅黑" w:eastAsia="微软雅黑" w:cs="微软雅黑"/>
          <w:b/>
          <w:bCs/>
          <w:kern w:val="0"/>
          <w:sz w:val="24"/>
          <w:szCs w:val="24"/>
          <w:highlight w:val="none"/>
          <w:lang w:val="en-US" w:eastAsia="zh-CN"/>
        </w:rPr>
        <w:t>报名截止时间</w:t>
      </w:r>
      <w:r>
        <w:rPr>
          <w:rFonts w:hint="eastAsia" w:ascii="微软雅黑" w:hAnsi="微软雅黑" w:eastAsia="微软雅黑" w:cs="微软雅黑"/>
          <w:kern w:val="0"/>
          <w:sz w:val="24"/>
          <w:szCs w:val="24"/>
          <w:highlight w:val="none"/>
        </w:rPr>
        <w:t>：</w:t>
      </w:r>
      <w:r>
        <w:rPr>
          <w:rFonts w:hint="eastAsia" w:ascii="微软雅黑" w:hAnsi="微软雅黑" w:eastAsia="微软雅黑" w:cs="微软雅黑"/>
          <w:kern w:val="0"/>
          <w:sz w:val="24"/>
          <w:szCs w:val="24"/>
          <w:highlight w:val="none"/>
          <w:lang w:val="en-US" w:eastAsia="zh-CN"/>
        </w:rPr>
        <w:t>11月15</w:t>
      </w:r>
      <w:bookmarkStart w:id="2" w:name="_GoBack"/>
      <w:bookmarkEnd w:id="2"/>
      <w:r>
        <w:rPr>
          <w:rFonts w:hint="eastAsia" w:ascii="微软雅黑" w:hAnsi="微软雅黑" w:eastAsia="微软雅黑" w:cs="微软雅黑"/>
          <w:kern w:val="0"/>
          <w:sz w:val="24"/>
          <w:szCs w:val="24"/>
          <w:highlight w:val="none"/>
          <w:lang w:val="en-US" w:eastAsia="zh-CN"/>
        </w:rPr>
        <w:t>日或额满即止</w:t>
      </w:r>
    </w:p>
    <w:p>
      <w:pPr>
        <w:spacing w:line="380" w:lineRule="exact"/>
        <w:ind w:firstLine="480"/>
        <w:rPr>
          <w:rFonts w:hint="eastAsia" w:ascii="微软雅黑" w:hAnsi="微软雅黑" w:eastAsia="微软雅黑" w:cs="微软雅黑"/>
          <w:kern w:val="0"/>
          <w:sz w:val="24"/>
          <w:szCs w:val="24"/>
          <w:highlight w:val="yellow"/>
          <w:lang w:val="en-US" w:eastAsia="zh-CN"/>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访学项目部电话：020-82002936</w:t>
      </w:r>
    </w:p>
    <w:p>
      <w:pPr>
        <w:spacing w:line="380" w:lineRule="exact"/>
        <w:ind w:firstLine="480"/>
        <w:rPr>
          <w:rFonts w:hint="default" w:ascii="微软雅黑" w:hAnsi="微软雅黑" w:eastAsia="微软雅黑" w:cs="微软雅黑"/>
          <w:sz w:val="24"/>
          <w:szCs w:val="24"/>
          <w:lang w:val="en-US" w:eastAsia="zh-CN"/>
        </w:rPr>
      </w:pPr>
      <w:r>
        <w:rPr>
          <w:rFonts w:hint="eastAsia" w:ascii="微软雅黑" w:hAnsi="微软雅黑" w:eastAsia="微软雅黑" w:cs="微软雅黑"/>
          <w:kern w:val="0"/>
          <w:sz w:val="24"/>
          <w:szCs w:val="24"/>
        </w:rPr>
        <w:t>咨询手机/微信：18529396675（Bella老师）</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FC1784"/>
    <w:multiLevelType w:val="singleLevel"/>
    <w:tmpl w:val="E8FC1784"/>
    <w:lvl w:ilvl="0" w:tentative="0">
      <w:start w:val="2"/>
      <w:numFmt w:val="chineseCounting"/>
      <w:suff w:val="nothing"/>
      <w:lvlText w:val="%1、"/>
      <w:lvlJc w:val="left"/>
      <w:rPr>
        <w:rFonts w:hint="eastAsia"/>
      </w:rPr>
    </w:lvl>
  </w:abstractNum>
  <w:abstractNum w:abstractNumId="1">
    <w:nsid w:val="078FD6FA"/>
    <w:multiLevelType w:val="singleLevel"/>
    <w:tmpl w:val="078FD6FA"/>
    <w:lvl w:ilvl="0" w:tentative="0">
      <w:start w:val="1"/>
      <w:numFmt w:val="decimal"/>
      <w:suff w:val="space"/>
      <w:lvlText w:val="%1."/>
      <w:lvlJc w:val="left"/>
    </w:lvl>
  </w:abstractNum>
  <w:abstractNum w:abstractNumId="2">
    <w:nsid w:val="4DBAF6EC"/>
    <w:multiLevelType w:val="singleLevel"/>
    <w:tmpl w:val="4DBAF6EC"/>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Y2I3OTRlNTA1NjUwZGY1NGI3NTM4NWZhMGI4N2IifQ=="/>
  </w:docVars>
  <w:rsids>
    <w:rsidRoot w:val="7E19248E"/>
    <w:rsid w:val="006E05BE"/>
    <w:rsid w:val="00B2530D"/>
    <w:rsid w:val="00C81572"/>
    <w:rsid w:val="00D23242"/>
    <w:rsid w:val="00EF1336"/>
    <w:rsid w:val="01115C46"/>
    <w:rsid w:val="01761E20"/>
    <w:rsid w:val="01C35A5D"/>
    <w:rsid w:val="02104022"/>
    <w:rsid w:val="02365BF9"/>
    <w:rsid w:val="03097EA4"/>
    <w:rsid w:val="035A4BFC"/>
    <w:rsid w:val="04C0378E"/>
    <w:rsid w:val="05003141"/>
    <w:rsid w:val="051A70C3"/>
    <w:rsid w:val="056F1060"/>
    <w:rsid w:val="059D17B9"/>
    <w:rsid w:val="05F15E80"/>
    <w:rsid w:val="07103E4A"/>
    <w:rsid w:val="07132E04"/>
    <w:rsid w:val="071C7D8B"/>
    <w:rsid w:val="07683256"/>
    <w:rsid w:val="078330E6"/>
    <w:rsid w:val="07A42194"/>
    <w:rsid w:val="07CF228A"/>
    <w:rsid w:val="089F7AC8"/>
    <w:rsid w:val="094C5403"/>
    <w:rsid w:val="099B6201"/>
    <w:rsid w:val="09ED6ABF"/>
    <w:rsid w:val="0A3337CC"/>
    <w:rsid w:val="0BEF3FA6"/>
    <w:rsid w:val="0BF15B73"/>
    <w:rsid w:val="0EBF203F"/>
    <w:rsid w:val="0F501F02"/>
    <w:rsid w:val="101F5B12"/>
    <w:rsid w:val="10EE545B"/>
    <w:rsid w:val="10F65536"/>
    <w:rsid w:val="112E1DCF"/>
    <w:rsid w:val="1135053C"/>
    <w:rsid w:val="12D22608"/>
    <w:rsid w:val="130D50AC"/>
    <w:rsid w:val="13884EF4"/>
    <w:rsid w:val="14137A67"/>
    <w:rsid w:val="14195F8F"/>
    <w:rsid w:val="14D80B3A"/>
    <w:rsid w:val="14FC7299"/>
    <w:rsid w:val="15763386"/>
    <w:rsid w:val="179B0435"/>
    <w:rsid w:val="187C3621"/>
    <w:rsid w:val="1887181A"/>
    <w:rsid w:val="18D87EBD"/>
    <w:rsid w:val="19273169"/>
    <w:rsid w:val="192B30E1"/>
    <w:rsid w:val="19385078"/>
    <w:rsid w:val="19C86406"/>
    <w:rsid w:val="1A423955"/>
    <w:rsid w:val="1AE45BF4"/>
    <w:rsid w:val="1C921730"/>
    <w:rsid w:val="1D2A61BF"/>
    <w:rsid w:val="1D39333E"/>
    <w:rsid w:val="1D615E46"/>
    <w:rsid w:val="1E9513C9"/>
    <w:rsid w:val="1EB34F18"/>
    <w:rsid w:val="1F4D0725"/>
    <w:rsid w:val="203E6124"/>
    <w:rsid w:val="209F1316"/>
    <w:rsid w:val="22E5535D"/>
    <w:rsid w:val="23691598"/>
    <w:rsid w:val="23F11C81"/>
    <w:rsid w:val="244E18AF"/>
    <w:rsid w:val="24E862E1"/>
    <w:rsid w:val="254D24A6"/>
    <w:rsid w:val="256F7954"/>
    <w:rsid w:val="25921DB3"/>
    <w:rsid w:val="265B569C"/>
    <w:rsid w:val="279D33B3"/>
    <w:rsid w:val="287F3C0E"/>
    <w:rsid w:val="28940C5A"/>
    <w:rsid w:val="29A7116E"/>
    <w:rsid w:val="2A6D45D9"/>
    <w:rsid w:val="2AB92391"/>
    <w:rsid w:val="2B79641C"/>
    <w:rsid w:val="2D492B27"/>
    <w:rsid w:val="2D564E40"/>
    <w:rsid w:val="2DAF675F"/>
    <w:rsid w:val="2E01281D"/>
    <w:rsid w:val="2E652751"/>
    <w:rsid w:val="2F4B12E6"/>
    <w:rsid w:val="2F882BA6"/>
    <w:rsid w:val="30087837"/>
    <w:rsid w:val="30414823"/>
    <w:rsid w:val="312D3B0F"/>
    <w:rsid w:val="31D2290B"/>
    <w:rsid w:val="332D0061"/>
    <w:rsid w:val="33490893"/>
    <w:rsid w:val="3474017B"/>
    <w:rsid w:val="353167C8"/>
    <w:rsid w:val="36DF4947"/>
    <w:rsid w:val="36FF7AC9"/>
    <w:rsid w:val="37BD67BD"/>
    <w:rsid w:val="3862196A"/>
    <w:rsid w:val="38F66211"/>
    <w:rsid w:val="3BB6283D"/>
    <w:rsid w:val="3BBF5B96"/>
    <w:rsid w:val="3BEA3288"/>
    <w:rsid w:val="3C5B167F"/>
    <w:rsid w:val="3CB27007"/>
    <w:rsid w:val="3CD740E1"/>
    <w:rsid w:val="3CE73CA4"/>
    <w:rsid w:val="3D042C40"/>
    <w:rsid w:val="3D404AB5"/>
    <w:rsid w:val="3D6037EE"/>
    <w:rsid w:val="3D8A3F92"/>
    <w:rsid w:val="3F577E93"/>
    <w:rsid w:val="3F6F4090"/>
    <w:rsid w:val="41847666"/>
    <w:rsid w:val="41CB2DCE"/>
    <w:rsid w:val="433A5366"/>
    <w:rsid w:val="43EF0FE2"/>
    <w:rsid w:val="443A7585"/>
    <w:rsid w:val="45E1035A"/>
    <w:rsid w:val="46A2031C"/>
    <w:rsid w:val="46AF7692"/>
    <w:rsid w:val="479F0150"/>
    <w:rsid w:val="47C733D1"/>
    <w:rsid w:val="490D6193"/>
    <w:rsid w:val="49813CB4"/>
    <w:rsid w:val="4A317C5F"/>
    <w:rsid w:val="4AD056CA"/>
    <w:rsid w:val="4B1C2B26"/>
    <w:rsid w:val="4B620157"/>
    <w:rsid w:val="4BA17066"/>
    <w:rsid w:val="4BD86EA1"/>
    <w:rsid w:val="4C5C2095"/>
    <w:rsid w:val="4D987FF5"/>
    <w:rsid w:val="4DBD00D6"/>
    <w:rsid w:val="4E4B71F2"/>
    <w:rsid w:val="4E7B04A8"/>
    <w:rsid w:val="4EB26E94"/>
    <w:rsid w:val="4F251D5C"/>
    <w:rsid w:val="50F171D4"/>
    <w:rsid w:val="51207888"/>
    <w:rsid w:val="52D33E80"/>
    <w:rsid w:val="52D903E7"/>
    <w:rsid w:val="55FC2F22"/>
    <w:rsid w:val="5630526E"/>
    <w:rsid w:val="568D1919"/>
    <w:rsid w:val="57127EDF"/>
    <w:rsid w:val="573F5FE6"/>
    <w:rsid w:val="59F51FEA"/>
    <w:rsid w:val="5A457757"/>
    <w:rsid w:val="5B263203"/>
    <w:rsid w:val="5BA60843"/>
    <w:rsid w:val="5CDA602F"/>
    <w:rsid w:val="5D2252A3"/>
    <w:rsid w:val="5D4A59AD"/>
    <w:rsid w:val="5DCD5A99"/>
    <w:rsid w:val="5DF9680F"/>
    <w:rsid w:val="5DFF778A"/>
    <w:rsid w:val="605B05B5"/>
    <w:rsid w:val="60C60E24"/>
    <w:rsid w:val="60D62EB6"/>
    <w:rsid w:val="62405F23"/>
    <w:rsid w:val="629D5517"/>
    <w:rsid w:val="63B35731"/>
    <w:rsid w:val="651277CA"/>
    <w:rsid w:val="6555467C"/>
    <w:rsid w:val="663D686E"/>
    <w:rsid w:val="67943B44"/>
    <w:rsid w:val="67D55C5F"/>
    <w:rsid w:val="67FD31BF"/>
    <w:rsid w:val="6895661F"/>
    <w:rsid w:val="689F09E9"/>
    <w:rsid w:val="68FE2ACD"/>
    <w:rsid w:val="696574CD"/>
    <w:rsid w:val="699B2742"/>
    <w:rsid w:val="69E824EC"/>
    <w:rsid w:val="6AF103BE"/>
    <w:rsid w:val="6B544E44"/>
    <w:rsid w:val="6BAF3698"/>
    <w:rsid w:val="6BDD47C7"/>
    <w:rsid w:val="6C292A34"/>
    <w:rsid w:val="6C541E02"/>
    <w:rsid w:val="6CDA3D2E"/>
    <w:rsid w:val="6D603CCE"/>
    <w:rsid w:val="6DEE435E"/>
    <w:rsid w:val="6EDA5E34"/>
    <w:rsid w:val="6F822B97"/>
    <w:rsid w:val="6FDF01B9"/>
    <w:rsid w:val="7057048F"/>
    <w:rsid w:val="70F66293"/>
    <w:rsid w:val="715839FF"/>
    <w:rsid w:val="742223A6"/>
    <w:rsid w:val="74576DC1"/>
    <w:rsid w:val="749F0FAF"/>
    <w:rsid w:val="74DB7390"/>
    <w:rsid w:val="755A0910"/>
    <w:rsid w:val="75E91256"/>
    <w:rsid w:val="7670040E"/>
    <w:rsid w:val="76B83043"/>
    <w:rsid w:val="775446FE"/>
    <w:rsid w:val="77DA0F9E"/>
    <w:rsid w:val="78D90CE6"/>
    <w:rsid w:val="78EA269F"/>
    <w:rsid w:val="792B4BD8"/>
    <w:rsid w:val="79D6231C"/>
    <w:rsid w:val="7AED6ACE"/>
    <w:rsid w:val="7B9B3D64"/>
    <w:rsid w:val="7D3134F6"/>
    <w:rsid w:val="7D6709D8"/>
    <w:rsid w:val="7D9D66D0"/>
    <w:rsid w:val="7E192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unhideWhenUsed/>
    <w:qFormat/>
    <w:uiPriority w:val="9"/>
    <w:pPr>
      <w:keepNext/>
      <w:keepLines/>
      <w:spacing w:before="40" w:after="0"/>
      <w:outlineLvl w:val="2"/>
    </w:pPr>
    <w:rPr>
      <w:rFonts w:asciiTheme="majorHAnsi" w:hAnsiTheme="majorHAnsi" w:eastAsiaTheme="majorEastAsia" w:cstheme="majorBidi"/>
      <w:color w:val="1F4E79" w:themeColor="accent1" w:themeShade="80"/>
      <w:sz w:val="24"/>
      <w:szCs w:val="24"/>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single"/>
    </w:rPr>
  </w:style>
  <w:style w:type="character" w:styleId="8">
    <w:name w:val="Hyperlink"/>
    <w:unhideWhenUsed/>
    <w:qFormat/>
    <w:uiPriority w:val="99"/>
    <w:rPr>
      <w:color w:val="0000FF"/>
      <w:u w:val="single"/>
    </w:rPr>
  </w:style>
  <w:style w:type="paragraph" w:customStyle="1" w:styleId="9">
    <w:name w:val="Table Paragraph"/>
    <w:basedOn w:val="1"/>
    <w:qFormat/>
    <w:uiPriority w:val="1"/>
    <w:rPr>
      <w:rFonts w:ascii="微软雅黑" w:hAnsi="微软雅黑" w:eastAsia="微软雅黑" w:cs="微软雅黑"/>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1486</Words>
  <Characters>1667</Characters>
  <Lines>13</Lines>
  <Paragraphs>3</Paragraphs>
  <TotalTime>16</TotalTime>
  <ScaleCrop>false</ScaleCrop>
  <LinksUpToDate>false</LinksUpToDate>
  <CharactersWithSpaces>1673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2021-05-26T02:46:00Z</dcterms:created>
  <dc:creator>DCN短期访学（Lily WU）</dc:creator>
  <cp:lastModifiedBy>阿粤</cp:lastModifiedBy>
  <dcterms:modified xsi:type="dcterms:W3CDTF">2023-09-14T01:34:47Z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119D42E086A94D8EB9FA8B7B8E038A2D_13</vt:lpwstr>
  </property>
</Properties>
</file>