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83A0" w14:textId="77777777" w:rsidR="007877BC" w:rsidRPr="007877BC" w:rsidRDefault="007877BC" w:rsidP="007877BC">
      <w:pPr>
        <w:widowControl/>
        <w:jc w:val="left"/>
        <w:rPr>
          <w:rFonts w:ascii="等线" w:eastAsia="等线" w:hAnsi="等线" w:cs="宋体"/>
          <w:color w:val="000000"/>
          <w:kern w:val="0"/>
          <w:szCs w:val="21"/>
        </w:rPr>
      </w:pPr>
      <w:r w:rsidRPr="007877BC">
        <w:rPr>
          <w:rFonts w:ascii="微软雅黑" w:eastAsia="微软雅黑" w:hAnsi="微软雅黑" w:cs="宋体" w:hint="eastAsia"/>
          <w:b/>
          <w:bCs/>
          <w:color w:val="FF0000"/>
          <w:kern w:val="0"/>
          <w:sz w:val="24"/>
          <w:szCs w:val="24"/>
        </w:rPr>
        <w:t>本古里安大学</w:t>
      </w:r>
    </w:p>
    <w:p w14:paraId="14BC7A54"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 </w:t>
      </w:r>
    </w:p>
    <w:p w14:paraId="1DAD9CE5"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FF0000"/>
          <w:kern w:val="0"/>
          <w:sz w:val="24"/>
          <w:szCs w:val="24"/>
        </w:rPr>
        <w:t>重点推介</w:t>
      </w:r>
      <w:r w:rsidRPr="007877BC">
        <w:rPr>
          <w:rFonts w:ascii="微软雅黑" w:eastAsia="微软雅黑" w:hAnsi="微软雅黑" w:cs="宋体" w:hint="eastAsia"/>
          <w:b/>
          <w:bCs/>
          <w:color w:val="000000"/>
          <w:kern w:val="0"/>
          <w:sz w:val="24"/>
          <w:szCs w:val="24"/>
        </w:rPr>
        <w:t>项目名称：</w:t>
      </w:r>
      <w:r w:rsidRPr="007877BC">
        <w:rPr>
          <w:rFonts w:ascii="微软雅黑" w:eastAsia="微软雅黑" w:hAnsi="微软雅黑" w:cs="宋体" w:hint="eastAsia"/>
          <w:b/>
          <w:bCs/>
          <w:color w:val="FF0000"/>
          <w:kern w:val="0"/>
          <w:sz w:val="24"/>
          <w:szCs w:val="24"/>
        </w:rPr>
        <w:t>可持续农业解决方案</w:t>
      </w:r>
    </w:p>
    <w:p w14:paraId="2868AF65"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项目概要：</w:t>
      </w:r>
      <w:r w:rsidRPr="007877BC">
        <w:rPr>
          <w:rFonts w:ascii="微软雅黑" w:eastAsia="微软雅黑" w:hAnsi="微软雅黑" w:cs="宋体" w:hint="eastAsia"/>
          <w:color w:val="000000"/>
          <w:kern w:val="0"/>
          <w:sz w:val="24"/>
          <w:szCs w:val="24"/>
        </w:rPr>
        <w:t>项目课程涉及全球食物和水资源利用方面的前沿技术培训内容，特别是针对全球荒漠化问题。开设有土壤和灌溉 、植物非生物逆境研究、水产养殖三个方向的课程。另外，该项目提供参与农业和科学有关主题研究的机会。</w:t>
      </w:r>
    </w:p>
    <w:p w14:paraId="531D83FE"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适合对象：</w:t>
      </w:r>
      <w:r w:rsidRPr="007877BC">
        <w:rPr>
          <w:rFonts w:ascii="微软雅黑" w:eastAsia="微软雅黑" w:hAnsi="微软雅黑" w:cs="宋体" w:hint="eastAsia"/>
          <w:color w:val="000000"/>
          <w:kern w:val="0"/>
          <w:sz w:val="24"/>
          <w:szCs w:val="24"/>
        </w:rPr>
        <w:t>开放给相关科系的本科生、研究生及博士生</w:t>
      </w:r>
    </w:p>
    <w:p w14:paraId="2E5D79FF"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项目时间：</w:t>
      </w:r>
      <w:r w:rsidRPr="007877BC">
        <w:rPr>
          <w:rFonts w:ascii="微软雅黑" w:eastAsia="微软雅黑" w:hAnsi="微软雅黑" w:cs="宋体" w:hint="eastAsia"/>
          <w:color w:val="000000"/>
          <w:kern w:val="0"/>
          <w:sz w:val="24"/>
          <w:szCs w:val="24"/>
        </w:rPr>
        <w:t>2020/6/25-2020/7/23</w:t>
      </w:r>
    </w:p>
    <w:p w14:paraId="531DF37E"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申请截止日：</w:t>
      </w:r>
      <w:r w:rsidRPr="007877BC">
        <w:rPr>
          <w:rFonts w:ascii="微软雅黑" w:eastAsia="微软雅黑" w:hAnsi="微软雅黑" w:cs="宋体" w:hint="eastAsia"/>
          <w:color w:val="000000"/>
          <w:kern w:val="0"/>
          <w:sz w:val="24"/>
          <w:szCs w:val="24"/>
        </w:rPr>
        <w:t>2020年3月15日</w:t>
      </w:r>
    </w:p>
    <w:p w14:paraId="3F130A08"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申请要求：</w:t>
      </w:r>
      <w:r w:rsidRPr="007877BC">
        <w:rPr>
          <w:rFonts w:ascii="微软雅黑" w:eastAsia="微软雅黑" w:hAnsi="微软雅黑" w:cs="宋体" w:hint="eastAsia"/>
          <w:color w:val="000000"/>
          <w:kern w:val="0"/>
          <w:sz w:val="24"/>
          <w:szCs w:val="24"/>
        </w:rPr>
        <w:t>有相关科系就读经验</w:t>
      </w:r>
    </w:p>
    <w:p w14:paraId="5874A5E7"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课程费用：</w:t>
      </w:r>
      <w:r w:rsidRPr="007877BC">
        <w:rPr>
          <w:rFonts w:ascii="微软雅黑" w:eastAsia="微软雅黑" w:hAnsi="微软雅黑" w:cs="宋体" w:hint="eastAsia"/>
          <w:color w:val="000000"/>
          <w:kern w:val="0"/>
          <w:sz w:val="24"/>
          <w:szCs w:val="24"/>
        </w:rPr>
        <w:t>申请费 - 无，学费及食物，住宿- 2000美元（可申请奖学金，取得奖学金者只需付部分费用-300美元），可</w:t>
      </w:r>
      <w:proofErr w:type="gramStart"/>
      <w:r w:rsidRPr="007877BC">
        <w:rPr>
          <w:rFonts w:ascii="微软雅黑" w:eastAsia="微软雅黑" w:hAnsi="微软雅黑" w:cs="宋体" w:hint="eastAsia"/>
          <w:color w:val="000000"/>
          <w:kern w:val="0"/>
          <w:sz w:val="24"/>
          <w:szCs w:val="24"/>
        </w:rPr>
        <w:t>向留基委</w:t>
      </w:r>
      <w:proofErr w:type="gramEnd"/>
      <w:r w:rsidRPr="007877BC">
        <w:rPr>
          <w:rFonts w:ascii="微软雅黑" w:eastAsia="微软雅黑" w:hAnsi="微软雅黑" w:cs="宋体" w:hint="eastAsia"/>
          <w:color w:val="000000"/>
          <w:kern w:val="0"/>
          <w:sz w:val="24"/>
          <w:szCs w:val="24"/>
        </w:rPr>
        <w:t>申请机票。</w:t>
      </w:r>
    </w:p>
    <w:p w14:paraId="0E0D7653"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proofErr w:type="gramStart"/>
      <w:r w:rsidRPr="007877BC">
        <w:rPr>
          <w:rFonts w:ascii="微软雅黑" w:eastAsia="微软雅黑" w:hAnsi="微软雅黑" w:cs="宋体" w:hint="eastAsia"/>
          <w:color w:val="000000"/>
          <w:kern w:val="0"/>
          <w:sz w:val="24"/>
          <w:szCs w:val="24"/>
        </w:rPr>
        <w:t>项目官网</w:t>
      </w:r>
      <w:proofErr w:type="gramEnd"/>
      <w:r w:rsidRPr="007877BC">
        <w:rPr>
          <w:rFonts w:ascii="等线" w:eastAsia="等线" w:hAnsi="等线" w:cs="宋体"/>
          <w:color w:val="000000"/>
          <w:kern w:val="0"/>
          <w:szCs w:val="21"/>
        </w:rPr>
        <w:fldChar w:fldCharType="begin"/>
      </w:r>
      <w:r w:rsidRPr="007877BC">
        <w:rPr>
          <w:rFonts w:ascii="等线" w:eastAsia="等线" w:hAnsi="等线" w:cs="宋体"/>
          <w:color w:val="000000"/>
          <w:kern w:val="0"/>
          <w:szCs w:val="21"/>
        </w:rPr>
        <w:instrText xml:space="preserve"> HYPERLINK "https://in.bgu.ac.il/en/bidr/FAAB/Pages/Summer-course.aspx" \t "_blank" </w:instrText>
      </w:r>
      <w:r w:rsidRPr="007877BC">
        <w:rPr>
          <w:rFonts w:ascii="等线" w:eastAsia="等线" w:hAnsi="等线" w:cs="宋体"/>
          <w:color w:val="000000"/>
          <w:kern w:val="0"/>
          <w:szCs w:val="21"/>
        </w:rPr>
        <w:fldChar w:fldCharType="separate"/>
      </w:r>
      <w:r w:rsidRPr="007877BC">
        <w:rPr>
          <w:rFonts w:ascii="等线" w:eastAsia="等线" w:hAnsi="等线" w:cs="宋体" w:hint="eastAsia"/>
          <w:color w:val="0000FF"/>
          <w:kern w:val="0"/>
          <w:szCs w:val="21"/>
          <w:u w:val="single"/>
        </w:rPr>
        <w:t>https://in.bgu.ac.il/en/bidr/FAAB/Pages/Summer-course.aspx</w:t>
      </w:r>
      <w:r w:rsidRPr="007877BC">
        <w:rPr>
          <w:rFonts w:ascii="等线" w:eastAsia="等线" w:hAnsi="等线" w:cs="宋体"/>
          <w:color w:val="000000"/>
          <w:kern w:val="0"/>
          <w:szCs w:val="21"/>
        </w:rPr>
        <w:fldChar w:fldCharType="end"/>
      </w:r>
    </w:p>
    <w:p w14:paraId="3580F4BE"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中文介绍参考</w:t>
      </w:r>
      <w:r w:rsidRPr="007877BC">
        <w:rPr>
          <w:rFonts w:ascii="等线" w:eastAsia="等线" w:hAnsi="等线" w:cs="宋体"/>
          <w:color w:val="000000"/>
          <w:kern w:val="0"/>
          <w:szCs w:val="21"/>
        </w:rPr>
        <w:fldChar w:fldCharType="begin"/>
      </w:r>
      <w:r w:rsidRPr="007877BC">
        <w:rPr>
          <w:rFonts w:ascii="等线" w:eastAsia="等线" w:hAnsi="等线" w:cs="宋体"/>
          <w:color w:val="000000"/>
          <w:kern w:val="0"/>
          <w:szCs w:val="21"/>
        </w:rPr>
        <w:instrText xml:space="preserve"> HYPERLINK "https://oie.nwsuaf.edu.cn/lxxm/413394.htm" \t "_blank" </w:instrText>
      </w:r>
      <w:r w:rsidRPr="007877BC">
        <w:rPr>
          <w:rFonts w:ascii="等线" w:eastAsia="等线" w:hAnsi="等线" w:cs="宋体"/>
          <w:color w:val="000000"/>
          <w:kern w:val="0"/>
          <w:szCs w:val="21"/>
        </w:rPr>
        <w:fldChar w:fldCharType="separate"/>
      </w:r>
      <w:r w:rsidRPr="007877BC">
        <w:rPr>
          <w:rFonts w:ascii="等线" w:eastAsia="等线" w:hAnsi="等线" w:cs="宋体" w:hint="eastAsia"/>
          <w:color w:val="0000FF"/>
          <w:kern w:val="0"/>
          <w:szCs w:val="21"/>
          <w:u w:val="single"/>
        </w:rPr>
        <w:t>https://oie.nwsuaf.edu.cn/lxxm/413394.htm</w:t>
      </w:r>
      <w:r w:rsidRPr="007877BC">
        <w:rPr>
          <w:rFonts w:ascii="等线" w:eastAsia="等线" w:hAnsi="等线" w:cs="宋体"/>
          <w:color w:val="000000"/>
          <w:kern w:val="0"/>
          <w:szCs w:val="21"/>
        </w:rPr>
        <w:fldChar w:fldCharType="end"/>
      </w:r>
    </w:p>
    <w:p w14:paraId="2F39E568"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 </w:t>
      </w:r>
    </w:p>
    <w:p w14:paraId="5B228C17"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项目名称</w:t>
      </w:r>
      <w:r w:rsidRPr="007877BC">
        <w:rPr>
          <w:rFonts w:ascii="微软雅黑" w:eastAsia="微软雅黑" w:hAnsi="微软雅黑" w:cs="宋体" w:hint="eastAsia"/>
          <w:color w:val="000000"/>
          <w:kern w:val="0"/>
          <w:sz w:val="24"/>
          <w:szCs w:val="24"/>
        </w:rPr>
        <w:t>：</w:t>
      </w:r>
      <w:r w:rsidRPr="007877BC">
        <w:rPr>
          <w:rFonts w:ascii="微软雅黑" w:eastAsia="微软雅黑" w:hAnsi="微软雅黑" w:cs="宋体" w:hint="eastAsia"/>
          <w:b/>
          <w:bCs/>
          <w:color w:val="FF0000"/>
          <w:kern w:val="0"/>
          <w:sz w:val="24"/>
          <w:szCs w:val="24"/>
        </w:rPr>
        <w:t>全球健康国际暑期项目</w:t>
      </w:r>
    </w:p>
    <w:p w14:paraId="576528DE"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lastRenderedPageBreak/>
        <w:t>项目概要</w:t>
      </w:r>
      <w:r w:rsidRPr="007877BC">
        <w:rPr>
          <w:rFonts w:ascii="微软雅黑" w:eastAsia="微软雅黑" w:hAnsi="微软雅黑" w:cs="宋体" w:hint="eastAsia"/>
          <w:color w:val="000000"/>
          <w:kern w:val="0"/>
          <w:sz w:val="24"/>
          <w:szCs w:val="24"/>
        </w:rPr>
        <w:t>：该项目为学生提供全方位的综合学习体验，结合专业课程、实地考察和实习，绝大部分学习都将在现场进行。因而，学生不仅会听到全球健康状况，而且还会到各地访问，并会见那些在以色列练习或展示全球公共卫生问题的相关组织。</w:t>
      </w:r>
    </w:p>
    <w:p w14:paraId="5EDDB6AC"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适合对象</w:t>
      </w:r>
      <w:r w:rsidRPr="007877BC">
        <w:rPr>
          <w:rFonts w:ascii="微软雅黑" w:eastAsia="微软雅黑" w:hAnsi="微软雅黑" w:cs="宋体" w:hint="eastAsia"/>
          <w:color w:val="000000"/>
          <w:kern w:val="0"/>
          <w:sz w:val="24"/>
          <w:szCs w:val="24"/>
        </w:rPr>
        <w:t>：本科高年级生或硕士生</w:t>
      </w:r>
    </w:p>
    <w:p w14:paraId="7AB5BF25"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项目时间</w:t>
      </w:r>
      <w:r w:rsidRPr="007877BC">
        <w:rPr>
          <w:rFonts w:ascii="微软雅黑" w:eastAsia="微软雅黑" w:hAnsi="微软雅黑" w:cs="宋体" w:hint="eastAsia"/>
          <w:color w:val="000000"/>
          <w:kern w:val="0"/>
          <w:sz w:val="24"/>
          <w:szCs w:val="24"/>
        </w:rPr>
        <w:t>：2020/7/12-2020/8/5</w:t>
      </w:r>
    </w:p>
    <w:p w14:paraId="2972E667"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申请截止日：</w:t>
      </w:r>
      <w:r w:rsidRPr="007877BC">
        <w:rPr>
          <w:rFonts w:ascii="微软雅黑" w:eastAsia="微软雅黑" w:hAnsi="微软雅黑" w:cs="宋体" w:hint="eastAsia"/>
          <w:color w:val="000000"/>
          <w:kern w:val="0"/>
          <w:sz w:val="24"/>
          <w:szCs w:val="24"/>
        </w:rPr>
        <w:t>2020年3月1日</w:t>
      </w:r>
    </w:p>
    <w:p w14:paraId="37FDCFEA"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申请要求</w:t>
      </w:r>
      <w:r w:rsidRPr="007877BC">
        <w:rPr>
          <w:rFonts w:ascii="微软雅黑" w:eastAsia="微软雅黑" w:hAnsi="微软雅黑" w:cs="宋体" w:hint="eastAsia"/>
          <w:color w:val="000000"/>
          <w:kern w:val="0"/>
          <w:sz w:val="24"/>
          <w:szCs w:val="24"/>
        </w:rPr>
        <w:t>：完成第三年的学士学位和硕士学位的学生，包括健康科学和社会科学领域，对公共政策和卫生经济感兴趣。需要英语水平证明。</w:t>
      </w:r>
    </w:p>
    <w:p w14:paraId="1F1E1D53"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课程费用：</w:t>
      </w:r>
      <w:r w:rsidRPr="007877BC">
        <w:rPr>
          <w:rFonts w:ascii="微软雅黑" w:eastAsia="微软雅黑" w:hAnsi="微软雅黑" w:cs="宋体" w:hint="eastAsia"/>
          <w:color w:val="000000"/>
          <w:kern w:val="0"/>
          <w:sz w:val="24"/>
          <w:szCs w:val="24"/>
        </w:rPr>
        <w:t>申请费 -60美元，学费及住宿 - 2200美元，取得奖学金者只需付部分费用</w:t>
      </w:r>
    </w:p>
    <w:p w14:paraId="6157C068"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 </w:t>
      </w:r>
      <w:proofErr w:type="gramStart"/>
      <w:r w:rsidRPr="007877BC">
        <w:rPr>
          <w:rFonts w:ascii="微软雅黑" w:eastAsia="微软雅黑" w:hAnsi="微软雅黑" w:cs="宋体" w:hint="eastAsia"/>
          <w:color w:val="000000"/>
          <w:kern w:val="0"/>
          <w:sz w:val="24"/>
          <w:szCs w:val="24"/>
        </w:rPr>
        <w:t>项目官网</w:t>
      </w:r>
      <w:proofErr w:type="gramEnd"/>
      <w:r w:rsidRPr="007877BC">
        <w:rPr>
          <w:rFonts w:ascii="等线" w:eastAsia="等线" w:hAnsi="等线" w:cs="宋体"/>
          <w:color w:val="000000"/>
          <w:kern w:val="0"/>
          <w:szCs w:val="21"/>
        </w:rPr>
        <w:fldChar w:fldCharType="begin"/>
      </w:r>
      <w:r w:rsidRPr="007877BC">
        <w:rPr>
          <w:rFonts w:ascii="等线" w:eastAsia="等线" w:hAnsi="等线" w:cs="宋体"/>
          <w:color w:val="000000"/>
          <w:kern w:val="0"/>
          <w:szCs w:val="21"/>
        </w:rPr>
        <w:instrText xml:space="preserve"> HYPERLINK "https://in.bgu.ac.il/en/international/Pages/Short/summer.aspx" \t "_blank" </w:instrText>
      </w:r>
      <w:r w:rsidRPr="007877BC">
        <w:rPr>
          <w:rFonts w:ascii="等线" w:eastAsia="等线" w:hAnsi="等线" w:cs="宋体"/>
          <w:color w:val="000000"/>
          <w:kern w:val="0"/>
          <w:szCs w:val="21"/>
        </w:rPr>
        <w:fldChar w:fldCharType="separate"/>
      </w:r>
      <w:r w:rsidRPr="007877BC">
        <w:rPr>
          <w:rFonts w:ascii="等线" w:eastAsia="等线" w:hAnsi="等线" w:cs="宋体" w:hint="eastAsia"/>
          <w:color w:val="0000FF"/>
          <w:kern w:val="0"/>
          <w:szCs w:val="21"/>
          <w:u w:val="single"/>
        </w:rPr>
        <w:t>https://in.bgu.ac.il/en/international/Pages/Short/summer.aspx</w:t>
      </w:r>
      <w:r w:rsidRPr="007877BC">
        <w:rPr>
          <w:rFonts w:ascii="等线" w:eastAsia="等线" w:hAnsi="等线" w:cs="宋体"/>
          <w:color w:val="000000"/>
          <w:kern w:val="0"/>
          <w:szCs w:val="21"/>
        </w:rPr>
        <w:fldChar w:fldCharType="end"/>
      </w:r>
    </w:p>
    <w:p w14:paraId="7E7D4C04"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项目名称：</w:t>
      </w:r>
      <w:r w:rsidRPr="007877BC">
        <w:rPr>
          <w:rFonts w:ascii="微软雅黑" w:eastAsia="微软雅黑" w:hAnsi="微软雅黑" w:cs="宋体" w:hint="eastAsia"/>
          <w:b/>
          <w:bCs/>
          <w:color w:val="FF0000"/>
          <w:kern w:val="0"/>
          <w:sz w:val="24"/>
          <w:szCs w:val="24"/>
        </w:rPr>
        <w:t>针对网络安全应用的数据挖掘和商业智能暑期项目</w:t>
      </w:r>
    </w:p>
    <w:p w14:paraId="27DA276C"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项目概要：</w:t>
      </w:r>
      <w:proofErr w:type="gramStart"/>
      <w:r w:rsidRPr="007877BC">
        <w:rPr>
          <w:rFonts w:ascii="微软雅黑" w:eastAsia="微软雅黑" w:hAnsi="微软雅黑" w:cs="宋体" w:hint="eastAsia"/>
          <w:color w:val="000000"/>
          <w:kern w:val="0"/>
          <w:sz w:val="24"/>
          <w:szCs w:val="24"/>
        </w:rPr>
        <w:t>该独特</w:t>
      </w:r>
      <w:proofErr w:type="gramEnd"/>
      <w:r w:rsidRPr="007877BC">
        <w:rPr>
          <w:rFonts w:ascii="微软雅黑" w:eastAsia="微软雅黑" w:hAnsi="微软雅黑" w:cs="宋体" w:hint="eastAsia"/>
          <w:color w:val="000000"/>
          <w:kern w:val="0"/>
          <w:sz w:val="24"/>
          <w:szCs w:val="24"/>
        </w:rPr>
        <w:t>项目旨在提供关于网络安全应用的理论和实践知识，以及第一手的实践经验。学生将学习数据挖掘的基本工具和机器学习技术的使用，以解决网络安全问题，另外还设有企业参访。</w:t>
      </w:r>
    </w:p>
    <w:p w14:paraId="77271859"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适合对象：</w:t>
      </w:r>
      <w:r w:rsidRPr="007877BC">
        <w:rPr>
          <w:rFonts w:ascii="微软雅黑" w:eastAsia="微软雅黑" w:hAnsi="微软雅黑" w:cs="宋体" w:hint="eastAsia"/>
          <w:color w:val="000000"/>
          <w:kern w:val="0"/>
          <w:sz w:val="24"/>
          <w:szCs w:val="24"/>
        </w:rPr>
        <w:t>本科高年级生或硕士生</w:t>
      </w:r>
    </w:p>
    <w:p w14:paraId="31DDFE6D"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lastRenderedPageBreak/>
        <w:t>项目时间：</w:t>
      </w:r>
      <w:r w:rsidRPr="007877BC">
        <w:rPr>
          <w:rFonts w:ascii="微软雅黑" w:eastAsia="微软雅黑" w:hAnsi="微软雅黑" w:cs="宋体" w:hint="eastAsia"/>
          <w:color w:val="000000"/>
          <w:kern w:val="0"/>
          <w:sz w:val="24"/>
          <w:szCs w:val="24"/>
        </w:rPr>
        <w:t>2020/7/12-2020/8/5</w:t>
      </w:r>
    </w:p>
    <w:p w14:paraId="2C766B3F"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申请截止日：</w:t>
      </w:r>
      <w:r w:rsidRPr="007877BC">
        <w:rPr>
          <w:rFonts w:ascii="微软雅黑" w:eastAsia="微软雅黑" w:hAnsi="微软雅黑" w:cs="宋体" w:hint="eastAsia"/>
          <w:color w:val="000000"/>
          <w:kern w:val="0"/>
          <w:sz w:val="24"/>
          <w:szCs w:val="24"/>
        </w:rPr>
        <w:t>2020年3月1日</w:t>
      </w:r>
    </w:p>
    <w:p w14:paraId="55FD2CF2"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申请要求：</w:t>
      </w:r>
      <w:r w:rsidRPr="007877BC">
        <w:rPr>
          <w:rFonts w:ascii="微软雅黑" w:eastAsia="微软雅黑" w:hAnsi="微软雅黑" w:cs="宋体" w:hint="eastAsia"/>
          <w:color w:val="000000"/>
          <w:kern w:val="0"/>
          <w:sz w:val="24"/>
          <w:szCs w:val="24"/>
        </w:rPr>
        <w:t>本科三年级学生或信息系统工程，软件工程，计算机科学，电气工程，通信工程，数据科学，应用数学，统计学和工业工程与管理与机器人或信息系统管理专业研究生阶段的学生跟踪。学生的GPA必须至少为82或3.0 。需要英语水平证明。</w:t>
      </w:r>
    </w:p>
    <w:p w14:paraId="6CB230AE"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000000"/>
          <w:kern w:val="0"/>
          <w:sz w:val="24"/>
          <w:szCs w:val="24"/>
        </w:rPr>
        <w:t>课程费用：</w:t>
      </w:r>
      <w:r w:rsidRPr="007877BC">
        <w:rPr>
          <w:rFonts w:ascii="微软雅黑" w:eastAsia="微软雅黑" w:hAnsi="微软雅黑" w:cs="宋体" w:hint="eastAsia"/>
          <w:color w:val="000000"/>
          <w:kern w:val="0"/>
          <w:sz w:val="24"/>
          <w:szCs w:val="24"/>
        </w:rPr>
        <w:t>申请费 -60美元，学费及住宿 - 2500美元，取得奖学金者只需付部分费用</w:t>
      </w:r>
    </w:p>
    <w:p w14:paraId="0B026B37"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项目官网 </w:t>
      </w:r>
      <w:hyperlink r:id="rId6" w:tgtFrame="_blank" w:history="1">
        <w:r w:rsidRPr="007877BC">
          <w:rPr>
            <w:rFonts w:ascii="等线" w:eastAsia="等线" w:hAnsi="等线" w:cs="宋体" w:hint="eastAsia"/>
            <w:color w:val="0000FF"/>
            <w:kern w:val="0"/>
            <w:szCs w:val="21"/>
            <w:u w:val="single"/>
          </w:rPr>
          <w:t>https://in.bgu.ac.il/en/international/Pages/Short/summer.aspx</w:t>
        </w:r>
      </w:hyperlink>
    </w:p>
    <w:p w14:paraId="76D7D4F3"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等线" w:eastAsia="等线" w:hAnsi="等线" w:cs="宋体" w:hint="eastAsia"/>
          <w:color w:val="000000"/>
          <w:kern w:val="0"/>
          <w:szCs w:val="21"/>
        </w:rPr>
        <w:t> </w:t>
      </w:r>
    </w:p>
    <w:p w14:paraId="5111626A"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 </w:t>
      </w:r>
    </w:p>
    <w:p w14:paraId="22F96B54"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FF0000"/>
          <w:kern w:val="0"/>
          <w:sz w:val="24"/>
          <w:szCs w:val="24"/>
        </w:rPr>
        <w:t>希伯来大学</w:t>
      </w:r>
    </w:p>
    <w:p w14:paraId="559741CB"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FF0000"/>
          <w:kern w:val="0"/>
          <w:sz w:val="24"/>
          <w:szCs w:val="24"/>
        </w:rPr>
        <w:t>重点推介</w:t>
      </w:r>
      <w:r w:rsidRPr="007877BC">
        <w:rPr>
          <w:rFonts w:ascii="微软雅黑" w:eastAsia="微软雅黑" w:hAnsi="微软雅黑" w:cs="宋体" w:hint="eastAsia"/>
          <w:b/>
          <w:bCs/>
          <w:color w:val="1A1A1A"/>
          <w:kern w:val="0"/>
          <w:sz w:val="24"/>
          <w:szCs w:val="24"/>
        </w:rPr>
        <w:t>项目名称：</w:t>
      </w:r>
      <w:r w:rsidRPr="007877BC">
        <w:rPr>
          <w:rFonts w:ascii="微软雅黑" w:eastAsia="微软雅黑" w:hAnsi="微软雅黑" w:cs="宋体" w:hint="eastAsia"/>
          <w:b/>
          <w:bCs/>
          <w:color w:val="FF0000"/>
          <w:kern w:val="0"/>
          <w:sz w:val="24"/>
          <w:szCs w:val="24"/>
        </w:rPr>
        <w:t>农业科学Agricultural Sciences</w:t>
      </w:r>
    </w:p>
    <w:p w14:paraId="26C3DF24"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项目概要：</w:t>
      </w:r>
      <w:r w:rsidRPr="007877BC">
        <w:rPr>
          <w:rFonts w:ascii="微软雅黑" w:eastAsia="微软雅黑" w:hAnsi="微软雅黑" w:cs="宋体" w:hint="eastAsia"/>
          <w:color w:val="1A1A1A"/>
          <w:kern w:val="0"/>
          <w:sz w:val="24"/>
          <w:szCs w:val="24"/>
        </w:rPr>
        <w:t>课程内容包含废水 - 填海造地，灌溉和环境影响、生物和非生物胁迫对农作物的影响等，结合实地参访及课堂学习内容。</w:t>
      </w:r>
    </w:p>
    <w:p w14:paraId="43542C1D"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适合对象：</w:t>
      </w:r>
      <w:r w:rsidRPr="007877BC">
        <w:rPr>
          <w:rFonts w:ascii="微软雅黑" w:eastAsia="微软雅黑" w:hAnsi="微软雅黑" w:cs="宋体" w:hint="eastAsia"/>
          <w:color w:val="1A1A1A"/>
          <w:kern w:val="0"/>
          <w:sz w:val="24"/>
          <w:szCs w:val="24"/>
        </w:rPr>
        <w:t>本科高年级生或硕士生</w:t>
      </w:r>
    </w:p>
    <w:p w14:paraId="0F2D2BAE"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项目时间：</w:t>
      </w:r>
      <w:r w:rsidRPr="007877BC">
        <w:rPr>
          <w:rFonts w:ascii="微软雅黑" w:eastAsia="微软雅黑" w:hAnsi="微软雅黑" w:cs="宋体" w:hint="eastAsia"/>
          <w:color w:val="1A1A1A"/>
          <w:kern w:val="0"/>
          <w:sz w:val="24"/>
          <w:szCs w:val="24"/>
        </w:rPr>
        <w:t>2020/7/6-2020/7/28</w:t>
      </w:r>
    </w:p>
    <w:p w14:paraId="52F16F34"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申请截止日：</w:t>
      </w:r>
      <w:r w:rsidRPr="007877BC">
        <w:rPr>
          <w:rFonts w:ascii="微软雅黑" w:eastAsia="微软雅黑" w:hAnsi="微软雅黑" w:cs="宋体" w:hint="eastAsia"/>
          <w:color w:val="1A1A1A"/>
          <w:kern w:val="0"/>
          <w:sz w:val="24"/>
          <w:szCs w:val="24"/>
        </w:rPr>
        <w:t>2020年4月29日</w:t>
      </w:r>
    </w:p>
    <w:p w14:paraId="1343F230"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lastRenderedPageBreak/>
        <w:t>申请要求：</w:t>
      </w:r>
      <w:r w:rsidRPr="007877BC">
        <w:rPr>
          <w:rFonts w:ascii="微软雅黑" w:eastAsia="微软雅黑" w:hAnsi="微软雅黑" w:cs="宋体" w:hint="eastAsia"/>
          <w:color w:val="1A1A1A"/>
          <w:kern w:val="0"/>
          <w:sz w:val="24"/>
          <w:szCs w:val="24"/>
        </w:rPr>
        <w:t>完成环境科学，植物科学，自然科学，生物学，生物技术或相关领域的学士学位或本科高年级生</w:t>
      </w:r>
    </w:p>
    <w:p w14:paraId="30AEDC2D"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课程费用：</w:t>
      </w:r>
      <w:r w:rsidRPr="007877BC">
        <w:rPr>
          <w:rFonts w:ascii="微软雅黑" w:eastAsia="微软雅黑" w:hAnsi="微软雅黑" w:cs="宋体" w:hint="eastAsia"/>
          <w:color w:val="1A1A1A"/>
          <w:kern w:val="0"/>
          <w:sz w:val="24"/>
          <w:szCs w:val="24"/>
        </w:rPr>
        <w:t>申请费：-200美元，就读费包括健康保险和实地考察- 10,000谢克尔(约2720 美金)，住宿费每晚130谢克尔(约36美金)，优秀学生可申请免除学费及住宿费</w:t>
      </w:r>
    </w:p>
    <w:p w14:paraId="3F4181CA"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希伯来大学农业科学暑期课程项目官网</w:t>
      </w:r>
    </w:p>
    <w:p w14:paraId="4F1CFB3F" w14:textId="77777777" w:rsidR="007877BC" w:rsidRPr="007877BC" w:rsidRDefault="007877BC" w:rsidP="007877BC">
      <w:pPr>
        <w:widowControl/>
        <w:jc w:val="left"/>
        <w:rPr>
          <w:rFonts w:ascii="等线" w:eastAsia="等线" w:hAnsi="等线" w:cs="宋体" w:hint="eastAsia"/>
          <w:color w:val="000000"/>
          <w:kern w:val="0"/>
          <w:szCs w:val="21"/>
        </w:rPr>
      </w:pPr>
      <w:hyperlink r:id="rId7" w:tgtFrame="_blank" w:history="1">
        <w:r w:rsidRPr="007877BC">
          <w:rPr>
            <w:rFonts w:ascii="等线" w:eastAsia="等线" w:hAnsi="等线" w:cs="宋体" w:hint="eastAsia"/>
            <w:color w:val="0000FF"/>
            <w:kern w:val="0"/>
            <w:szCs w:val="21"/>
            <w:u w:val="single"/>
          </w:rPr>
          <w:t>https://intschool.agri.huji.ac.il/book/summer-program-agricultural-sciences</w:t>
        </w:r>
      </w:hyperlink>
    </w:p>
    <w:p w14:paraId="25DF8A10"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希伯来大学农业科学暑期课程项目中文介绍参考</w:t>
      </w:r>
      <w:r w:rsidRPr="007877BC">
        <w:rPr>
          <w:rFonts w:ascii="等线" w:eastAsia="等线" w:hAnsi="等线" w:cs="宋体"/>
          <w:color w:val="000000"/>
          <w:kern w:val="0"/>
          <w:szCs w:val="21"/>
        </w:rPr>
        <w:fldChar w:fldCharType="begin"/>
      </w:r>
      <w:r w:rsidRPr="007877BC">
        <w:rPr>
          <w:rFonts w:ascii="等线" w:eastAsia="等线" w:hAnsi="等线" w:cs="宋体"/>
          <w:color w:val="000000"/>
          <w:kern w:val="0"/>
          <w:szCs w:val="21"/>
        </w:rPr>
        <w:instrText xml:space="preserve"> HYPERLINK "http://cpst.hzau.edu.cn/info/1059/5036.htm" \t "_blank" </w:instrText>
      </w:r>
      <w:r w:rsidRPr="007877BC">
        <w:rPr>
          <w:rFonts w:ascii="等线" w:eastAsia="等线" w:hAnsi="等线" w:cs="宋体"/>
          <w:color w:val="000000"/>
          <w:kern w:val="0"/>
          <w:szCs w:val="21"/>
        </w:rPr>
        <w:fldChar w:fldCharType="separate"/>
      </w:r>
      <w:r w:rsidRPr="007877BC">
        <w:rPr>
          <w:rFonts w:ascii="等线" w:eastAsia="等线" w:hAnsi="等线" w:cs="宋体" w:hint="eastAsia"/>
          <w:color w:val="0000FF"/>
          <w:kern w:val="0"/>
          <w:szCs w:val="21"/>
          <w:u w:val="single"/>
        </w:rPr>
        <w:t>http://cpst.hzau.edu.cn/info/1059/5036.htm</w:t>
      </w:r>
      <w:r w:rsidRPr="007877BC">
        <w:rPr>
          <w:rFonts w:ascii="等线" w:eastAsia="等线" w:hAnsi="等线" w:cs="宋体"/>
          <w:color w:val="000000"/>
          <w:kern w:val="0"/>
          <w:szCs w:val="21"/>
        </w:rPr>
        <w:fldChar w:fldCharType="end"/>
      </w:r>
    </w:p>
    <w:p w14:paraId="0BC04A0D"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FF0000"/>
          <w:kern w:val="0"/>
          <w:sz w:val="24"/>
          <w:szCs w:val="24"/>
        </w:rPr>
        <w:t> </w:t>
      </w:r>
    </w:p>
    <w:p w14:paraId="6AE59E13"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FF0000"/>
          <w:kern w:val="0"/>
          <w:sz w:val="24"/>
          <w:szCs w:val="24"/>
        </w:rPr>
        <w:t> </w:t>
      </w:r>
    </w:p>
    <w:p w14:paraId="05EE3871"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FF0000"/>
          <w:kern w:val="0"/>
          <w:sz w:val="24"/>
          <w:szCs w:val="24"/>
        </w:rPr>
        <w:t> </w:t>
      </w:r>
    </w:p>
    <w:p w14:paraId="1EF7EC25"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FF0000"/>
          <w:kern w:val="0"/>
          <w:sz w:val="24"/>
          <w:szCs w:val="24"/>
        </w:rPr>
        <w:t>特拉维夫大学</w:t>
      </w:r>
    </w:p>
    <w:p w14:paraId="282AF78C"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FF0000"/>
          <w:kern w:val="0"/>
          <w:sz w:val="24"/>
          <w:szCs w:val="24"/>
        </w:rPr>
        <w:t>重点推介</w:t>
      </w:r>
      <w:r w:rsidRPr="007877BC">
        <w:rPr>
          <w:rFonts w:ascii="微软雅黑" w:eastAsia="微软雅黑" w:hAnsi="微软雅黑" w:cs="宋体" w:hint="eastAsia"/>
          <w:b/>
          <w:bCs/>
          <w:color w:val="1A1A1A"/>
          <w:kern w:val="0"/>
          <w:sz w:val="24"/>
          <w:szCs w:val="24"/>
        </w:rPr>
        <w:t>项目名称：</w:t>
      </w:r>
      <w:r w:rsidRPr="007877BC">
        <w:rPr>
          <w:rFonts w:ascii="微软雅黑" w:eastAsia="微软雅黑" w:hAnsi="微软雅黑" w:cs="宋体" w:hint="eastAsia"/>
          <w:b/>
          <w:bCs/>
          <w:color w:val="FF0000"/>
          <w:kern w:val="0"/>
          <w:sz w:val="24"/>
          <w:szCs w:val="24"/>
        </w:rPr>
        <w:t>食品安全Food Safety &amp; Security</w:t>
      </w:r>
    </w:p>
    <w:p w14:paraId="136780DE"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项目概要：</w:t>
      </w:r>
      <w:r w:rsidRPr="007877BC">
        <w:rPr>
          <w:rFonts w:ascii="微软雅黑" w:eastAsia="微软雅黑" w:hAnsi="微软雅黑" w:cs="宋体" w:hint="eastAsia"/>
          <w:color w:val="1A1A1A"/>
          <w:kern w:val="0"/>
          <w:sz w:val="24"/>
          <w:szCs w:val="24"/>
        </w:rPr>
        <w:t>这些课程将从“粮食安全概论”课程开始，该课程涵盖全球粮食安全问题，探讨从现代农作物开发和农业经济学到健康、农业、收获和营养学之间的交互关系。</w:t>
      </w:r>
    </w:p>
    <w:p w14:paraId="04C7714F"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适合对象：</w:t>
      </w:r>
      <w:r w:rsidRPr="007877BC">
        <w:rPr>
          <w:rFonts w:ascii="微软雅黑" w:eastAsia="微软雅黑" w:hAnsi="微软雅黑" w:cs="宋体" w:hint="eastAsia"/>
          <w:color w:val="1A1A1A"/>
          <w:kern w:val="0"/>
          <w:sz w:val="24"/>
          <w:szCs w:val="24"/>
        </w:rPr>
        <w:t>硕士生</w:t>
      </w:r>
    </w:p>
    <w:p w14:paraId="7252A110"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项目时间：</w:t>
      </w:r>
      <w:r w:rsidRPr="007877BC">
        <w:rPr>
          <w:rFonts w:ascii="微软雅黑" w:eastAsia="微软雅黑" w:hAnsi="微软雅黑" w:cs="宋体" w:hint="eastAsia"/>
          <w:color w:val="1A1A1A"/>
          <w:kern w:val="0"/>
          <w:sz w:val="24"/>
          <w:szCs w:val="24"/>
        </w:rPr>
        <w:t>2020/7/5-2020/7/30</w:t>
      </w:r>
    </w:p>
    <w:p w14:paraId="66F9D9F2"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lastRenderedPageBreak/>
        <w:t>申请截止日：</w:t>
      </w:r>
      <w:r w:rsidRPr="007877BC">
        <w:rPr>
          <w:rFonts w:ascii="微软雅黑" w:eastAsia="微软雅黑" w:hAnsi="微软雅黑" w:cs="宋体" w:hint="eastAsia"/>
          <w:color w:val="1A1A1A"/>
          <w:kern w:val="0"/>
          <w:sz w:val="24"/>
          <w:szCs w:val="24"/>
        </w:rPr>
        <w:t>2020年3月6日</w:t>
      </w:r>
    </w:p>
    <w:p w14:paraId="1A2B11ED"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申请要求：</w:t>
      </w:r>
      <w:r w:rsidRPr="007877BC">
        <w:rPr>
          <w:rFonts w:ascii="微软雅黑" w:eastAsia="微软雅黑" w:hAnsi="微软雅黑" w:cs="宋体" w:hint="eastAsia"/>
          <w:color w:val="1A1A1A"/>
          <w:kern w:val="0"/>
          <w:sz w:val="24"/>
          <w:szCs w:val="24"/>
        </w:rPr>
        <w:t>食品安全和安全夏季学院向来自全球任何高等教育机构的研究生开放</w:t>
      </w:r>
    </w:p>
    <w:p w14:paraId="015B71FD"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课程费用</w:t>
      </w:r>
      <w:r w:rsidRPr="007877BC">
        <w:rPr>
          <w:rFonts w:ascii="微软雅黑" w:eastAsia="微软雅黑" w:hAnsi="微软雅黑" w:cs="宋体" w:hint="eastAsia"/>
          <w:color w:val="1A1A1A"/>
          <w:kern w:val="0"/>
          <w:sz w:val="24"/>
          <w:szCs w:val="24"/>
        </w:rPr>
        <w:t>：申请费 - 60美元，注册费包括6个学分证书、住宿、健康保 险和实地考察 - 5200美元，取得奖学金者可免学费或只需付部分</w:t>
      </w:r>
    </w:p>
    <w:p w14:paraId="2C30B5ED"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proofErr w:type="gramStart"/>
      <w:r w:rsidRPr="007877BC">
        <w:rPr>
          <w:rFonts w:ascii="微软雅黑" w:eastAsia="微软雅黑" w:hAnsi="微软雅黑" w:cs="宋体" w:hint="eastAsia"/>
          <w:color w:val="000000"/>
          <w:kern w:val="0"/>
          <w:sz w:val="24"/>
          <w:szCs w:val="24"/>
        </w:rPr>
        <w:t>项目官网</w:t>
      </w:r>
      <w:proofErr w:type="gramEnd"/>
      <w:r w:rsidRPr="007877BC">
        <w:rPr>
          <w:rFonts w:ascii="等线" w:eastAsia="等线" w:hAnsi="等线" w:cs="宋体"/>
          <w:color w:val="000000"/>
          <w:kern w:val="0"/>
          <w:szCs w:val="21"/>
        </w:rPr>
        <w:fldChar w:fldCharType="begin"/>
      </w:r>
      <w:r w:rsidRPr="007877BC">
        <w:rPr>
          <w:rFonts w:ascii="等线" w:eastAsia="等线" w:hAnsi="等线" w:cs="宋体"/>
          <w:color w:val="000000"/>
          <w:kern w:val="0"/>
          <w:szCs w:val="21"/>
        </w:rPr>
        <w:instrText xml:space="preserve"> HYPERLINK "https://foodsecurity.tau.ac.il/about_summer" \t "_blank" </w:instrText>
      </w:r>
      <w:r w:rsidRPr="007877BC">
        <w:rPr>
          <w:rFonts w:ascii="等线" w:eastAsia="等线" w:hAnsi="等线" w:cs="宋体"/>
          <w:color w:val="000000"/>
          <w:kern w:val="0"/>
          <w:szCs w:val="21"/>
        </w:rPr>
        <w:fldChar w:fldCharType="separate"/>
      </w:r>
      <w:r w:rsidRPr="007877BC">
        <w:rPr>
          <w:rFonts w:ascii="Arial" w:eastAsia="等线" w:hAnsi="Arial" w:cs="Arial"/>
          <w:color w:val="003399"/>
          <w:kern w:val="0"/>
          <w:sz w:val="24"/>
          <w:szCs w:val="24"/>
          <w:u w:val="single"/>
        </w:rPr>
        <w:t>https://foodsecurity.tau.ac.il/about_summer</w:t>
      </w:r>
      <w:r w:rsidRPr="007877BC">
        <w:rPr>
          <w:rFonts w:ascii="等线" w:eastAsia="等线" w:hAnsi="等线" w:cs="宋体"/>
          <w:color w:val="000000"/>
          <w:kern w:val="0"/>
          <w:szCs w:val="21"/>
        </w:rPr>
        <w:fldChar w:fldCharType="end"/>
      </w:r>
    </w:p>
    <w:p w14:paraId="63C015B8"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hyperlink r:id="rId8" w:tgtFrame="_blank" w:history="1">
        <w:r w:rsidRPr="007877BC">
          <w:rPr>
            <w:rFonts w:ascii="等线" w:eastAsia="等线" w:hAnsi="等线" w:cs="宋体" w:hint="eastAsia"/>
            <w:color w:val="003399"/>
            <w:kern w:val="0"/>
            <w:szCs w:val="21"/>
            <w:u w:val="single"/>
          </w:rPr>
          <w:t>https://international.tau.ac.il/Food_Safety_Security_summer</w:t>
        </w:r>
      </w:hyperlink>
      <w:r w:rsidRPr="007877BC">
        <w:rPr>
          <w:rFonts w:ascii="等线" w:eastAsia="等线" w:hAnsi="等线" w:cs="宋体" w:hint="eastAsia"/>
          <w:color w:val="000000"/>
          <w:kern w:val="0"/>
          <w:szCs w:val="21"/>
        </w:rPr>
        <w:t>  </w:t>
      </w:r>
    </w:p>
    <w:p w14:paraId="5B0E2A44"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特拉维夫大学食品安全暑期课程项目中文介绍</w:t>
      </w:r>
      <w:r w:rsidRPr="007877BC">
        <w:rPr>
          <w:rFonts w:ascii="等线" w:eastAsia="等线" w:hAnsi="等线" w:cs="宋体"/>
          <w:color w:val="000000"/>
          <w:kern w:val="0"/>
          <w:szCs w:val="21"/>
        </w:rPr>
        <w:fldChar w:fldCharType="begin"/>
      </w:r>
      <w:r w:rsidRPr="007877BC">
        <w:rPr>
          <w:rFonts w:ascii="等线" w:eastAsia="等线" w:hAnsi="等线" w:cs="宋体"/>
          <w:color w:val="000000"/>
          <w:kern w:val="0"/>
          <w:szCs w:val="21"/>
        </w:rPr>
        <w:instrText xml:space="preserve"> HYPERLINK "http://cpst.hzau.edu.cn/info/1059/1397.htm" \t "_blank" </w:instrText>
      </w:r>
      <w:r w:rsidRPr="007877BC">
        <w:rPr>
          <w:rFonts w:ascii="等线" w:eastAsia="等线" w:hAnsi="等线" w:cs="宋体"/>
          <w:color w:val="000000"/>
          <w:kern w:val="0"/>
          <w:szCs w:val="21"/>
        </w:rPr>
        <w:fldChar w:fldCharType="separate"/>
      </w:r>
      <w:r w:rsidRPr="007877BC">
        <w:rPr>
          <w:rFonts w:ascii="等线" w:eastAsia="等线" w:hAnsi="等线" w:cs="宋体" w:hint="eastAsia"/>
          <w:color w:val="0000FF"/>
          <w:kern w:val="0"/>
          <w:szCs w:val="21"/>
          <w:u w:val="single"/>
        </w:rPr>
        <w:t>http://cpst.hzau.edu.cn/info/1059/1397.htm</w:t>
      </w:r>
      <w:r w:rsidRPr="007877BC">
        <w:rPr>
          <w:rFonts w:ascii="等线" w:eastAsia="等线" w:hAnsi="等线" w:cs="宋体"/>
          <w:color w:val="000000"/>
          <w:kern w:val="0"/>
          <w:szCs w:val="21"/>
        </w:rPr>
        <w:fldChar w:fldCharType="end"/>
      </w:r>
    </w:p>
    <w:p w14:paraId="497862F2"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 </w:t>
      </w:r>
    </w:p>
    <w:p w14:paraId="2A78BB80"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color w:val="1A1A1A"/>
          <w:kern w:val="0"/>
          <w:sz w:val="24"/>
          <w:szCs w:val="24"/>
        </w:rPr>
        <w:t> </w:t>
      </w:r>
    </w:p>
    <w:p w14:paraId="74BDF251"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项目名称：网路安全Cyber Security</w:t>
      </w:r>
    </w:p>
    <w:p w14:paraId="3605FEF1"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项目概要：</w:t>
      </w:r>
      <w:r w:rsidRPr="007877BC">
        <w:rPr>
          <w:rFonts w:ascii="微软雅黑" w:eastAsia="微软雅黑" w:hAnsi="微软雅黑" w:cs="宋体" w:hint="eastAsia"/>
          <w:color w:val="1A1A1A"/>
          <w:kern w:val="0"/>
          <w:sz w:val="24"/>
          <w:szCs w:val="24"/>
        </w:rPr>
        <w:t>过去三十年间，以色列在网络安全创新领域一直保持着领先地位。同学们能根据自己的兴趣和学习经历选择网络安全政策和策略或网络安全的基础技术其中一个课程。</w:t>
      </w:r>
    </w:p>
    <w:p w14:paraId="1F124496"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适合对象</w:t>
      </w:r>
      <w:r w:rsidRPr="007877BC">
        <w:rPr>
          <w:rFonts w:ascii="微软雅黑" w:eastAsia="微软雅黑" w:hAnsi="微软雅黑" w:cs="宋体" w:hint="eastAsia"/>
          <w:color w:val="1A1A1A"/>
          <w:kern w:val="0"/>
          <w:sz w:val="24"/>
          <w:szCs w:val="24"/>
        </w:rPr>
        <w:t>：本科高年级生或硕士生</w:t>
      </w:r>
    </w:p>
    <w:p w14:paraId="1ADDEA96"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项目时间：</w:t>
      </w:r>
      <w:r w:rsidRPr="007877BC">
        <w:rPr>
          <w:rFonts w:ascii="微软雅黑" w:eastAsia="微软雅黑" w:hAnsi="微软雅黑" w:cs="宋体" w:hint="eastAsia"/>
          <w:color w:val="1A1A1A"/>
          <w:kern w:val="0"/>
          <w:sz w:val="24"/>
          <w:szCs w:val="24"/>
        </w:rPr>
        <w:t>2020/6/20-2020/7/19</w:t>
      </w:r>
    </w:p>
    <w:p w14:paraId="4E7D49E4"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lastRenderedPageBreak/>
        <w:t>申请截止日：</w:t>
      </w:r>
      <w:r w:rsidRPr="007877BC">
        <w:rPr>
          <w:rFonts w:ascii="微软雅黑" w:eastAsia="微软雅黑" w:hAnsi="微软雅黑" w:cs="宋体" w:hint="eastAsia"/>
          <w:color w:val="1A1A1A"/>
          <w:kern w:val="0"/>
          <w:sz w:val="24"/>
          <w:szCs w:val="24"/>
        </w:rPr>
        <w:t>2020年5月1日</w:t>
      </w:r>
    </w:p>
    <w:p w14:paraId="3788A205"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申请要求：</w:t>
      </w:r>
      <w:r w:rsidRPr="007877BC">
        <w:rPr>
          <w:rFonts w:ascii="微软雅黑" w:eastAsia="微软雅黑" w:hAnsi="微软雅黑" w:cs="宋体" w:hint="eastAsia"/>
          <w:color w:val="1A1A1A"/>
          <w:kern w:val="0"/>
          <w:sz w:val="24"/>
          <w:szCs w:val="24"/>
        </w:rPr>
        <w:t>主修计算机科学，工程或相关领域。不在这些专业的学生可能仍然申请，只要他们具有这些领域或数学课程背景。学生应该至少参加一门编程语言课程（Java，C）。申请人的平均成绩必须至少达到80%（3.0 / 4.0比例）</w:t>
      </w:r>
    </w:p>
    <w:p w14:paraId="0FBC6CC4"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课程费用：</w:t>
      </w:r>
      <w:r w:rsidRPr="007877BC">
        <w:rPr>
          <w:rFonts w:ascii="微软雅黑" w:eastAsia="微软雅黑" w:hAnsi="微软雅黑" w:cs="宋体" w:hint="eastAsia"/>
          <w:color w:val="1A1A1A"/>
          <w:kern w:val="0"/>
          <w:sz w:val="24"/>
          <w:szCs w:val="24"/>
        </w:rPr>
        <w:t>申请费 -60美元，注册费包括6个学分证书、住宿、健康保 险和实地考察- 5200美元，取得奖学金者只需付 880 美元</w:t>
      </w:r>
    </w:p>
    <w:p w14:paraId="4AA5519A"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proofErr w:type="gramStart"/>
      <w:r w:rsidRPr="007877BC">
        <w:rPr>
          <w:rFonts w:ascii="微软雅黑" w:eastAsia="微软雅黑" w:hAnsi="微软雅黑" w:cs="宋体" w:hint="eastAsia"/>
          <w:color w:val="000000"/>
          <w:kern w:val="0"/>
          <w:sz w:val="24"/>
          <w:szCs w:val="24"/>
        </w:rPr>
        <w:t>项目官网</w:t>
      </w:r>
      <w:proofErr w:type="gramEnd"/>
      <w:r w:rsidRPr="007877BC">
        <w:rPr>
          <w:rFonts w:ascii="等线" w:eastAsia="等线" w:hAnsi="等线" w:cs="宋体"/>
          <w:color w:val="000000"/>
          <w:kern w:val="0"/>
          <w:szCs w:val="21"/>
        </w:rPr>
        <w:fldChar w:fldCharType="begin"/>
      </w:r>
      <w:r w:rsidRPr="007877BC">
        <w:rPr>
          <w:rFonts w:ascii="等线" w:eastAsia="等线" w:hAnsi="等线" w:cs="宋体"/>
          <w:color w:val="000000"/>
          <w:kern w:val="0"/>
          <w:szCs w:val="21"/>
        </w:rPr>
        <w:instrText xml:space="preserve"> HYPERLINK "https://international.tau.ac.il/Advanced_Cyber_Security" \t "_blank" </w:instrText>
      </w:r>
      <w:r w:rsidRPr="007877BC">
        <w:rPr>
          <w:rFonts w:ascii="等线" w:eastAsia="等线" w:hAnsi="等线" w:cs="宋体"/>
          <w:color w:val="000000"/>
          <w:kern w:val="0"/>
          <w:szCs w:val="21"/>
        </w:rPr>
        <w:fldChar w:fldCharType="separate"/>
      </w:r>
      <w:r w:rsidRPr="007877BC">
        <w:rPr>
          <w:rFonts w:ascii="等线" w:eastAsia="等线" w:hAnsi="等线" w:cs="宋体" w:hint="eastAsia"/>
          <w:color w:val="0000FF"/>
          <w:kern w:val="0"/>
          <w:szCs w:val="21"/>
          <w:u w:val="single"/>
        </w:rPr>
        <w:t>https://international.tau.ac.il/Advanced_Cyber_Security</w:t>
      </w:r>
      <w:r w:rsidRPr="007877BC">
        <w:rPr>
          <w:rFonts w:ascii="等线" w:eastAsia="等线" w:hAnsi="等线" w:cs="宋体"/>
          <w:color w:val="000000"/>
          <w:kern w:val="0"/>
          <w:szCs w:val="21"/>
        </w:rPr>
        <w:fldChar w:fldCharType="end"/>
      </w:r>
    </w:p>
    <w:p w14:paraId="433855D7" w14:textId="77777777" w:rsidR="007877BC" w:rsidRPr="007877BC" w:rsidRDefault="007877BC" w:rsidP="007877BC">
      <w:pPr>
        <w:widowControl/>
        <w:jc w:val="center"/>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 </w:t>
      </w:r>
    </w:p>
    <w:p w14:paraId="6341EB3A"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 xml:space="preserve">项目名称：在创业国度的商业与创业研习Business and </w:t>
      </w:r>
      <w:proofErr w:type="spellStart"/>
      <w:r w:rsidRPr="007877BC">
        <w:rPr>
          <w:rFonts w:ascii="微软雅黑" w:eastAsia="微软雅黑" w:hAnsi="微软雅黑" w:cs="宋体" w:hint="eastAsia"/>
          <w:b/>
          <w:bCs/>
          <w:color w:val="1A1A1A"/>
          <w:kern w:val="0"/>
          <w:sz w:val="24"/>
          <w:szCs w:val="24"/>
        </w:rPr>
        <w:t>Entrepreneurshipin</w:t>
      </w:r>
      <w:proofErr w:type="spellEnd"/>
      <w:r w:rsidRPr="007877BC">
        <w:rPr>
          <w:rFonts w:ascii="微软雅黑" w:eastAsia="微软雅黑" w:hAnsi="微软雅黑" w:cs="宋体" w:hint="eastAsia"/>
          <w:b/>
          <w:bCs/>
          <w:color w:val="1A1A1A"/>
          <w:kern w:val="0"/>
          <w:sz w:val="24"/>
          <w:szCs w:val="24"/>
        </w:rPr>
        <w:t xml:space="preserve"> the Start-Up Nation</w:t>
      </w:r>
    </w:p>
    <w:p w14:paraId="72E9ECE7"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项目概要：</w:t>
      </w:r>
      <w:r w:rsidRPr="007877BC">
        <w:rPr>
          <w:rFonts w:ascii="微软雅黑" w:eastAsia="微软雅黑" w:hAnsi="微软雅黑" w:cs="宋体" w:hint="eastAsia"/>
          <w:color w:val="1A1A1A"/>
          <w:kern w:val="0"/>
          <w:sz w:val="24"/>
          <w:szCs w:val="24"/>
        </w:rPr>
        <w:t>介绍以色列成功推动创意的各种商业模式。深入了解风险投资市场，包括众筹，启动加速器，孵化器，风险投资基金，企业风险投资以及投资者的启动融资等。</w:t>
      </w:r>
    </w:p>
    <w:p w14:paraId="13325C25"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适合对象：</w:t>
      </w:r>
      <w:r w:rsidRPr="007877BC">
        <w:rPr>
          <w:rFonts w:ascii="微软雅黑" w:eastAsia="微软雅黑" w:hAnsi="微软雅黑" w:cs="宋体" w:hint="eastAsia"/>
          <w:color w:val="1A1A1A"/>
          <w:kern w:val="0"/>
          <w:sz w:val="24"/>
          <w:szCs w:val="24"/>
        </w:rPr>
        <w:t>本科高年级生或硕士生</w:t>
      </w:r>
    </w:p>
    <w:p w14:paraId="0E05C598"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项目时间：</w:t>
      </w:r>
      <w:r w:rsidRPr="007877BC">
        <w:rPr>
          <w:rFonts w:ascii="微软雅黑" w:eastAsia="微软雅黑" w:hAnsi="微软雅黑" w:cs="宋体" w:hint="eastAsia"/>
          <w:color w:val="1A1A1A"/>
          <w:kern w:val="0"/>
          <w:sz w:val="24"/>
          <w:szCs w:val="24"/>
        </w:rPr>
        <w:t>2020/6/24-2020/7/24</w:t>
      </w:r>
    </w:p>
    <w:p w14:paraId="0E7A1D02"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申请截止日：</w:t>
      </w:r>
      <w:r w:rsidRPr="007877BC">
        <w:rPr>
          <w:rFonts w:ascii="微软雅黑" w:eastAsia="微软雅黑" w:hAnsi="微软雅黑" w:cs="宋体" w:hint="eastAsia"/>
          <w:color w:val="1A1A1A"/>
          <w:kern w:val="0"/>
          <w:sz w:val="24"/>
          <w:szCs w:val="24"/>
        </w:rPr>
        <w:t>2020年5月1日</w:t>
      </w:r>
    </w:p>
    <w:p w14:paraId="7DB77F75"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lastRenderedPageBreak/>
        <w:t>申请要求：</w:t>
      </w:r>
      <w:r w:rsidRPr="007877BC">
        <w:rPr>
          <w:rFonts w:ascii="微软雅黑" w:eastAsia="微软雅黑" w:hAnsi="微软雅黑" w:cs="宋体" w:hint="eastAsia"/>
          <w:color w:val="1A1A1A"/>
          <w:kern w:val="0"/>
          <w:sz w:val="24"/>
          <w:szCs w:val="24"/>
        </w:rPr>
        <w:t>该课程面向平均成绩为80%（3.0/ 4.0分）及以上的本科生。虽然建议对这些科目有一些先验知识和兴趣，但不需要在这些科目中进行过任何课程。对于已经完成商业或创业学科高级课程的学生，不建议使用本课程，因为它适用于这些领域的入门级或中级学生。</w:t>
      </w:r>
    </w:p>
    <w:p w14:paraId="03A1B261"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课程费用：</w:t>
      </w:r>
      <w:r w:rsidRPr="007877BC">
        <w:rPr>
          <w:rFonts w:ascii="微软雅黑" w:eastAsia="微软雅黑" w:hAnsi="微软雅黑" w:cs="宋体" w:hint="eastAsia"/>
          <w:color w:val="1A1A1A"/>
          <w:kern w:val="0"/>
          <w:sz w:val="24"/>
          <w:szCs w:val="24"/>
        </w:rPr>
        <w:t>申请费 - 60美元，注册费包括6个学分证书、住宿、健康保 险和实地考察 - 5200美元，取得奖学金者只需付880 美元</w:t>
      </w:r>
    </w:p>
    <w:p w14:paraId="6D44E4EA"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proofErr w:type="gramStart"/>
      <w:r w:rsidRPr="007877BC">
        <w:rPr>
          <w:rFonts w:ascii="微软雅黑" w:eastAsia="微软雅黑" w:hAnsi="微软雅黑" w:cs="宋体" w:hint="eastAsia"/>
          <w:color w:val="000000"/>
          <w:kern w:val="0"/>
          <w:sz w:val="24"/>
          <w:szCs w:val="24"/>
        </w:rPr>
        <w:t>项目官网</w:t>
      </w:r>
      <w:proofErr w:type="gramEnd"/>
      <w:r w:rsidRPr="007877BC">
        <w:rPr>
          <w:rFonts w:ascii="等线" w:eastAsia="等线" w:hAnsi="等线" w:cs="宋体"/>
          <w:color w:val="000000"/>
          <w:kern w:val="0"/>
          <w:szCs w:val="21"/>
        </w:rPr>
        <w:fldChar w:fldCharType="begin"/>
      </w:r>
      <w:r w:rsidRPr="007877BC">
        <w:rPr>
          <w:rFonts w:ascii="等线" w:eastAsia="等线" w:hAnsi="等线" w:cs="宋体"/>
          <w:color w:val="000000"/>
          <w:kern w:val="0"/>
          <w:szCs w:val="21"/>
        </w:rPr>
        <w:instrText xml:space="preserve"> HYPERLINK "https://international.tau.ac.il/Business_Entrepreneurship" \t "_blank" </w:instrText>
      </w:r>
      <w:r w:rsidRPr="007877BC">
        <w:rPr>
          <w:rFonts w:ascii="等线" w:eastAsia="等线" w:hAnsi="等线" w:cs="宋体"/>
          <w:color w:val="000000"/>
          <w:kern w:val="0"/>
          <w:szCs w:val="21"/>
        </w:rPr>
        <w:fldChar w:fldCharType="separate"/>
      </w:r>
      <w:r w:rsidRPr="007877BC">
        <w:rPr>
          <w:rFonts w:ascii="等线" w:eastAsia="等线" w:hAnsi="等线" w:cs="宋体" w:hint="eastAsia"/>
          <w:color w:val="0000FF"/>
          <w:kern w:val="0"/>
          <w:szCs w:val="21"/>
          <w:u w:val="single"/>
        </w:rPr>
        <w:t>https://international.tau.ac.il/Business_Entrepreneurship</w:t>
      </w:r>
      <w:r w:rsidRPr="007877BC">
        <w:rPr>
          <w:rFonts w:ascii="等线" w:eastAsia="等线" w:hAnsi="等线" w:cs="宋体"/>
          <w:color w:val="000000"/>
          <w:kern w:val="0"/>
          <w:szCs w:val="21"/>
        </w:rPr>
        <w:fldChar w:fldCharType="end"/>
      </w:r>
    </w:p>
    <w:p w14:paraId="070ECF43"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color w:val="1A1A1A"/>
          <w:kern w:val="0"/>
          <w:sz w:val="24"/>
          <w:szCs w:val="24"/>
        </w:rPr>
        <w:t> </w:t>
      </w:r>
    </w:p>
    <w:p w14:paraId="5E31E054"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项目名称：智能城市Smart Cities</w:t>
      </w:r>
    </w:p>
    <w:p w14:paraId="3A77F00D"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项目概要：</w:t>
      </w:r>
      <w:r w:rsidRPr="007877BC">
        <w:rPr>
          <w:rFonts w:ascii="微软雅黑" w:eastAsia="微软雅黑" w:hAnsi="微软雅黑" w:cs="宋体" w:hint="eastAsia"/>
          <w:color w:val="1A1A1A"/>
          <w:kern w:val="0"/>
          <w:sz w:val="24"/>
          <w:szCs w:val="24"/>
        </w:rPr>
        <w:t>该计划位于“世界上最聪明的城市”-特拉维夫，旨在向学生介绍快速发展的ICT（信息通信技术），以及如何为解决一些长期的城市问题以及处理一些新认识的环境和社会问题开辟新的可能性和机会</w:t>
      </w:r>
    </w:p>
    <w:p w14:paraId="2640EE07"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适合对象：</w:t>
      </w:r>
      <w:r w:rsidRPr="007877BC">
        <w:rPr>
          <w:rFonts w:ascii="微软雅黑" w:eastAsia="微软雅黑" w:hAnsi="微软雅黑" w:cs="宋体" w:hint="eastAsia"/>
          <w:color w:val="1A1A1A"/>
          <w:kern w:val="0"/>
          <w:sz w:val="24"/>
          <w:szCs w:val="24"/>
        </w:rPr>
        <w:t>硕士生</w:t>
      </w:r>
    </w:p>
    <w:p w14:paraId="23F84B13"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项目时间：</w:t>
      </w:r>
      <w:r w:rsidRPr="007877BC">
        <w:rPr>
          <w:rFonts w:ascii="微软雅黑" w:eastAsia="微软雅黑" w:hAnsi="微软雅黑" w:cs="宋体" w:hint="eastAsia"/>
          <w:color w:val="1A1A1A"/>
          <w:kern w:val="0"/>
          <w:sz w:val="24"/>
          <w:szCs w:val="24"/>
        </w:rPr>
        <w:t>2020/6/24-2020/7/24</w:t>
      </w:r>
    </w:p>
    <w:p w14:paraId="0764EB27"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申请截止日：</w:t>
      </w:r>
      <w:r w:rsidRPr="007877BC">
        <w:rPr>
          <w:rFonts w:ascii="微软雅黑" w:eastAsia="微软雅黑" w:hAnsi="微软雅黑" w:cs="宋体" w:hint="eastAsia"/>
          <w:color w:val="1A1A1A"/>
          <w:kern w:val="0"/>
          <w:sz w:val="24"/>
          <w:szCs w:val="24"/>
        </w:rPr>
        <w:t>2020年5月1日</w:t>
      </w:r>
    </w:p>
    <w:p w14:paraId="459DE313"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申请要求：</w:t>
      </w:r>
      <w:r w:rsidRPr="007877BC">
        <w:rPr>
          <w:rFonts w:ascii="微软雅黑" w:eastAsia="微软雅黑" w:hAnsi="微软雅黑" w:cs="宋体" w:hint="eastAsia"/>
          <w:color w:val="1A1A1A"/>
          <w:kern w:val="0"/>
          <w:sz w:val="24"/>
          <w:szCs w:val="24"/>
        </w:rPr>
        <w:t>该课程向在以色列认可的高等教育机构注册的学生开放。至少需要GPA 80 或是3.0以上</w:t>
      </w:r>
    </w:p>
    <w:p w14:paraId="551D3AAD"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lastRenderedPageBreak/>
        <w:t>课程费用：</w:t>
      </w:r>
      <w:r w:rsidRPr="007877BC">
        <w:rPr>
          <w:rFonts w:ascii="微软雅黑" w:eastAsia="微软雅黑" w:hAnsi="微软雅黑" w:cs="宋体" w:hint="eastAsia"/>
          <w:color w:val="1A1A1A"/>
          <w:kern w:val="0"/>
          <w:sz w:val="24"/>
          <w:szCs w:val="24"/>
        </w:rPr>
        <w:t>申请费 - 60美元，注册费包括6个学分证书、住宿、健康保险和实地考察 - 5200美元，取得奖学金者只需付880 美元</w:t>
      </w:r>
    </w:p>
    <w:p w14:paraId="5D60D277"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color w:val="1A1A1A"/>
          <w:kern w:val="0"/>
          <w:sz w:val="24"/>
          <w:szCs w:val="24"/>
        </w:rPr>
        <w:t> </w:t>
      </w:r>
      <w:proofErr w:type="gramStart"/>
      <w:r w:rsidRPr="007877BC">
        <w:rPr>
          <w:rFonts w:ascii="微软雅黑" w:eastAsia="微软雅黑" w:hAnsi="微软雅黑" w:cs="宋体" w:hint="eastAsia"/>
          <w:color w:val="000000"/>
          <w:kern w:val="0"/>
          <w:sz w:val="24"/>
          <w:szCs w:val="24"/>
        </w:rPr>
        <w:t>项目官网</w:t>
      </w:r>
      <w:proofErr w:type="gramEnd"/>
      <w:hyperlink r:id="rId9" w:tgtFrame="_blank" w:history="1">
        <w:r w:rsidRPr="007877BC">
          <w:rPr>
            <w:rFonts w:ascii="等线" w:eastAsia="等线" w:hAnsi="等线" w:cs="宋体" w:hint="eastAsia"/>
            <w:color w:val="0000FF"/>
            <w:kern w:val="0"/>
            <w:szCs w:val="21"/>
            <w:u w:val="single"/>
          </w:rPr>
          <w:t>https://international.tau.ac.il/Smart_Cities</w:t>
        </w:r>
      </w:hyperlink>
    </w:p>
    <w:p w14:paraId="66771457"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color w:val="1A1A1A"/>
          <w:kern w:val="0"/>
          <w:sz w:val="24"/>
          <w:szCs w:val="24"/>
        </w:rPr>
        <w:t> </w:t>
      </w:r>
    </w:p>
    <w:p w14:paraId="01544A24"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FF0000"/>
          <w:kern w:val="0"/>
          <w:sz w:val="24"/>
          <w:szCs w:val="24"/>
        </w:rPr>
        <w:t>海法大学</w:t>
      </w:r>
    </w:p>
    <w:p w14:paraId="19ACF636"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项目名称：</w:t>
      </w:r>
      <w:r w:rsidRPr="007877BC">
        <w:rPr>
          <w:rFonts w:ascii="微软雅黑" w:eastAsia="微软雅黑" w:hAnsi="微软雅黑" w:cs="宋体" w:hint="eastAsia"/>
          <w:color w:val="1A1A1A"/>
          <w:kern w:val="0"/>
          <w:sz w:val="24"/>
          <w:szCs w:val="24"/>
        </w:rPr>
        <w:t>暑期地中海研究奖学金项目</w:t>
      </w:r>
    </w:p>
    <w:p w14:paraId="1B6E32C3"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项目概要：</w:t>
      </w:r>
      <w:r w:rsidRPr="007877BC">
        <w:rPr>
          <w:rFonts w:ascii="微软雅黑" w:eastAsia="微软雅黑" w:hAnsi="微软雅黑" w:cs="宋体" w:hint="eastAsia"/>
          <w:color w:val="1A1A1A"/>
          <w:kern w:val="0"/>
          <w:sz w:val="24"/>
          <w:szCs w:val="24"/>
        </w:rPr>
        <w:t>学生将学习影响地中海的地质因素、东地中海的形成过程、黎凡特地区海岸线的地质变迁、东地中海地区的海洋生物学以及深海珊瑚礁生态等一系列问题</w:t>
      </w:r>
    </w:p>
    <w:p w14:paraId="6D9E2A35"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适合对象</w:t>
      </w:r>
      <w:r w:rsidRPr="007877BC">
        <w:rPr>
          <w:rFonts w:ascii="微软雅黑" w:eastAsia="微软雅黑" w:hAnsi="微软雅黑" w:cs="宋体" w:hint="eastAsia"/>
          <w:color w:val="1A1A1A"/>
          <w:kern w:val="0"/>
          <w:sz w:val="24"/>
          <w:szCs w:val="24"/>
        </w:rPr>
        <w:t>：本科高年级生</w:t>
      </w:r>
    </w:p>
    <w:p w14:paraId="67C620C2"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项目时间：</w:t>
      </w:r>
      <w:r w:rsidRPr="007877BC">
        <w:rPr>
          <w:rFonts w:ascii="微软雅黑" w:eastAsia="微软雅黑" w:hAnsi="微软雅黑" w:cs="宋体" w:hint="eastAsia"/>
          <w:color w:val="1A1A1A"/>
          <w:kern w:val="0"/>
          <w:sz w:val="24"/>
          <w:szCs w:val="24"/>
        </w:rPr>
        <w:t>2020/8/4-2020/8/29</w:t>
      </w:r>
    </w:p>
    <w:p w14:paraId="36E3B17B"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申请截止日：</w:t>
      </w:r>
      <w:r w:rsidRPr="007877BC">
        <w:rPr>
          <w:rFonts w:ascii="微软雅黑" w:eastAsia="微软雅黑" w:hAnsi="微软雅黑" w:cs="宋体" w:hint="eastAsia"/>
          <w:color w:val="1A1A1A"/>
          <w:kern w:val="0"/>
          <w:sz w:val="24"/>
          <w:szCs w:val="24"/>
        </w:rPr>
        <w:t>2020年4月15日</w:t>
      </w:r>
    </w:p>
    <w:p w14:paraId="581C90F3"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t>申请要求：</w:t>
      </w:r>
      <w:r w:rsidRPr="007877BC">
        <w:rPr>
          <w:rFonts w:ascii="微软雅黑" w:eastAsia="微软雅黑" w:hAnsi="微软雅黑" w:cs="宋体" w:hint="eastAsia"/>
          <w:color w:val="1A1A1A"/>
          <w:kern w:val="0"/>
          <w:sz w:val="24"/>
          <w:szCs w:val="24"/>
        </w:rPr>
        <w:t>完成至少2年的相关本科学习。</w:t>
      </w:r>
    </w:p>
    <w:p w14:paraId="5AF1AF3D"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color w:val="1A1A1A"/>
          <w:kern w:val="0"/>
          <w:sz w:val="24"/>
          <w:szCs w:val="24"/>
        </w:rPr>
        <w:t>相关背景包括地质学，生物学，环境，土木，地理研究或相关领域的背景。最低成绩点平均3.0。优秀的英语能力（中国学生必须提供以下考试成绩之一：CET-4最低分550分，CET-6最低分425分或同等分数，并由海法大学计划委员会评估）</w:t>
      </w:r>
    </w:p>
    <w:p w14:paraId="04DCA5C2" w14:textId="77777777" w:rsidR="007877BC" w:rsidRPr="007877BC" w:rsidRDefault="007877BC" w:rsidP="007877BC">
      <w:pPr>
        <w:widowControl/>
        <w:spacing w:before="336" w:after="336"/>
        <w:jc w:val="left"/>
        <w:rPr>
          <w:rFonts w:ascii="等线" w:eastAsia="等线" w:hAnsi="等线" w:cs="宋体" w:hint="eastAsia"/>
          <w:color w:val="000000"/>
          <w:kern w:val="0"/>
          <w:szCs w:val="21"/>
        </w:rPr>
      </w:pPr>
      <w:r w:rsidRPr="007877BC">
        <w:rPr>
          <w:rFonts w:ascii="微软雅黑" w:eastAsia="微软雅黑" w:hAnsi="微软雅黑" w:cs="宋体" w:hint="eastAsia"/>
          <w:b/>
          <w:bCs/>
          <w:color w:val="1A1A1A"/>
          <w:kern w:val="0"/>
          <w:sz w:val="24"/>
          <w:szCs w:val="24"/>
        </w:rPr>
        <w:lastRenderedPageBreak/>
        <w:t>课程费用：</w:t>
      </w:r>
      <w:r w:rsidRPr="007877BC">
        <w:rPr>
          <w:rFonts w:ascii="微软雅黑" w:eastAsia="微软雅黑" w:hAnsi="微软雅黑" w:cs="宋体" w:hint="eastAsia"/>
          <w:color w:val="1A1A1A"/>
          <w:kern w:val="0"/>
          <w:sz w:val="24"/>
          <w:szCs w:val="24"/>
        </w:rPr>
        <w:t>注册费：包括服务费与医疗保险及各种文化体验-1600美元 ，住宿费：单人间：450美元/月，双人间：320美元/月。奖学金补助内容为：包含学杂费与住宿费的1270美元奖学金</w:t>
      </w:r>
    </w:p>
    <w:p w14:paraId="1FCFBADA"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 </w:t>
      </w:r>
    </w:p>
    <w:p w14:paraId="7F3FF996"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海法大学地中海研究奖学金项目官网</w:t>
      </w:r>
    </w:p>
    <w:p w14:paraId="5456D8C4" w14:textId="77777777" w:rsidR="007877BC" w:rsidRPr="007877BC" w:rsidRDefault="007877BC" w:rsidP="007877BC">
      <w:pPr>
        <w:widowControl/>
        <w:jc w:val="left"/>
        <w:rPr>
          <w:rFonts w:ascii="等线" w:eastAsia="等线" w:hAnsi="等线" w:cs="宋体" w:hint="eastAsia"/>
          <w:color w:val="000000"/>
          <w:kern w:val="0"/>
          <w:szCs w:val="21"/>
        </w:rPr>
      </w:pPr>
      <w:hyperlink r:id="rId10" w:tgtFrame="_blank" w:history="1">
        <w:r w:rsidRPr="007877BC">
          <w:rPr>
            <w:rFonts w:ascii="微软雅黑" w:eastAsia="微软雅黑" w:hAnsi="微软雅黑" w:cs="宋体" w:hint="eastAsia"/>
            <w:color w:val="0000FF"/>
            <w:kern w:val="0"/>
            <w:sz w:val="24"/>
            <w:szCs w:val="24"/>
            <w:u w:val="single"/>
          </w:rPr>
          <w:t>https://uhaifa.org/academics/summer-programs/the-mediterranean/the-mediterranean-past-present-and-future-program-description</w:t>
        </w:r>
      </w:hyperlink>
      <w:r w:rsidRPr="007877BC">
        <w:rPr>
          <w:rFonts w:ascii="微软雅黑" w:eastAsia="微软雅黑" w:hAnsi="微软雅黑" w:cs="宋体" w:hint="eastAsia"/>
          <w:color w:val="000000"/>
          <w:kern w:val="0"/>
          <w:sz w:val="24"/>
          <w:szCs w:val="24"/>
        </w:rPr>
        <w:t>  </w:t>
      </w:r>
    </w:p>
    <w:p w14:paraId="22C6B8FD" w14:textId="77777777" w:rsidR="007877BC" w:rsidRPr="007877BC" w:rsidRDefault="007877BC" w:rsidP="007877BC">
      <w:pPr>
        <w:widowControl/>
        <w:jc w:val="left"/>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海法大学地中海研究奖学金项目中文介绍页面参考</w:t>
      </w:r>
    </w:p>
    <w:p w14:paraId="3CB376F6" w14:textId="77777777" w:rsidR="007877BC" w:rsidRPr="007877BC" w:rsidRDefault="007877BC" w:rsidP="007877BC">
      <w:pPr>
        <w:widowControl/>
        <w:jc w:val="left"/>
        <w:rPr>
          <w:rFonts w:ascii="等线" w:eastAsia="等线" w:hAnsi="等线" w:cs="宋体" w:hint="eastAsia"/>
          <w:color w:val="000000"/>
          <w:kern w:val="0"/>
          <w:szCs w:val="21"/>
        </w:rPr>
      </w:pPr>
      <w:hyperlink r:id="rId11" w:tgtFrame="_blank" w:history="1">
        <w:r w:rsidRPr="007877BC">
          <w:rPr>
            <w:rFonts w:ascii="微软雅黑" w:eastAsia="微软雅黑" w:hAnsi="微软雅黑" w:cs="宋体" w:hint="eastAsia"/>
            <w:color w:val="0000FF"/>
            <w:kern w:val="0"/>
            <w:sz w:val="24"/>
            <w:szCs w:val="24"/>
            <w:u w:val="single"/>
          </w:rPr>
          <w:t>http://www.hitsz.edu.cn/article/view/id-77507.html</w:t>
        </w:r>
      </w:hyperlink>
      <w:r w:rsidRPr="007877BC">
        <w:rPr>
          <w:rFonts w:ascii="微软雅黑" w:eastAsia="微软雅黑" w:hAnsi="微软雅黑" w:cs="宋体" w:hint="eastAsia"/>
          <w:color w:val="000000"/>
          <w:kern w:val="0"/>
          <w:sz w:val="24"/>
          <w:szCs w:val="24"/>
        </w:rPr>
        <w:t>  </w:t>
      </w:r>
    </w:p>
    <w:p w14:paraId="4BE785EC" w14:textId="77777777" w:rsidR="007877BC" w:rsidRPr="007877BC" w:rsidRDefault="007877BC" w:rsidP="007877BC">
      <w:pPr>
        <w:widowControl/>
        <w:rPr>
          <w:rFonts w:ascii="等线" w:eastAsia="等线" w:hAnsi="等线" w:cs="宋体" w:hint="eastAsia"/>
          <w:color w:val="000000"/>
          <w:kern w:val="0"/>
          <w:szCs w:val="21"/>
        </w:rPr>
      </w:pPr>
      <w:r w:rsidRPr="007877BC">
        <w:rPr>
          <w:rFonts w:ascii="微软雅黑" w:eastAsia="微软雅黑" w:hAnsi="微软雅黑" w:cs="宋体" w:hint="eastAsia"/>
          <w:color w:val="000000"/>
          <w:kern w:val="0"/>
          <w:sz w:val="24"/>
          <w:szCs w:val="24"/>
        </w:rPr>
        <w:t> </w:t>
      </w:r>
    </w:p>
    <w:p w14:paraId="158C7641" w14:textId="0C097E50" w:rsidR="00B54D4E" w:rsidRDefault="007877BC" w:rsidP="007877BC">
      <w:r w:rsidRPr="007877BC">
        <w:rPr>
          <w:rFonts w:ascii="微软雅黑" w:eastAsia="微软雅黑" w:hAnsi="微软雅黑" w:cs="宋体" w:hint="eastAsia"/>
          <w:color w:val="000000"/>
          <w:kern w:val="0"/>
          <w:sz w:val="24"/>
          <w:szCs w:val="24"/>
        </w:rPr>
        <w:t> </w:t>
      </w:r>
      <w:r w:rsidRPr="007877BC">
        <w:rPr>
          <w:rFonts w:ascii="Helvetica" w:eastAsia="宋体" w:hAnsi="Helvetica" w:cs="Helvetica"/>
          <w:color w:val="000000"/>
          <w:kern w:val="0"/>
          <w:szCs w:val="21"/>
        </w:rPr>
        <w:t>   </w:t>
      </w:r>
      <w:bookmarkStart w:id="0" w:name="_GoBack"/>
      <w:bookmarkEnd w:id="0"/>
    </w:p>
    <w:sectPr w:rsidR="00B54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EDDC" w14:textId="77777777" w:rsidR="00F949A9" w:rsidRDefault="00F949A9" w:rsidP="007877BC">
      <w:r>
        <w:separator/>
      </w:r>
    </w:p>
  </w:endnote>
  <w:endnote w:type="continuationSeparator" w:id="0">
    <w:p w14:paraId="262B13F6" w14:textId="77777777" w:rsidR="00F949A9" w:rsidRDefault="00F949A9" w:rsidP="0078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DF7A" w14:textId="77777777" w:rsidR="00F949A9" w:rsidRDefault="00F949A9" w:rsidP="007877BC">
      <w:r>
        <w:separator/>
      </w:r>
    </w:p>
  </w:footnote>
  <w:footnote w:type="continuationSeparator" w:id="0">
    <w:p w14:paraId="0BA558EA" w14:textId="77777777" w:rsidR="00F949A9" w:rsidRDefault="00F949A9" w:rsidP="00787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EF"/>
    <w:rsid w:val="000E6A04"/>
    <w:rsid w:val="00176B41"/>
    <w:rsid w:val="002F3DB2"/>
    <w:rsid w:val="006B586B"/>
    <w:rsid w:val="007877BC"/>
    <w:rsid w:val="00805357"/>
    <w:rsid w:val="00A071EF"/>
    <w:rsid w:val="00A46AFC"/>
    <w:rsid w:val="00B54D4E"/>
    <w:rsid w:val="00B9650B"/>
    <w:rsid w:val="00EA5D12"/>
    <w:rsid w:val="00F2708B"/>
    <w:rsid w:val="00F94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19211A-1859-4BCD-A017-98B9E417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7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77BC"/>
    <w:rPr>
      <w:sz w:val="18"/>
      <w:szCs w:val="18"/>
    </w:rPr>
  </w:style>
  <w:style w:type="paragraph" w:styleId="a5">
    <w:name w:val="footer"/>
    <w:basedOn w:val="a"/>
    <w:link w:val="a6"/>
    <w:uiPriority w:val="99"/>
    <w:unhideWhenUsed/>
    <w:rsid w:val="007877BC"/>
    <w:pPr>
      <w:tabs>
        <w:tab w:val="center" w:pos="4153"/>
        <w:tab w:val="right" w:pos="8306"/>
      </w:tabs>
      <w:snapToGrid w:val="0"/>
      <w:jc w:val="left"/>
    </w:pPr>
    <w:rPr>
      <w:sz w:val="18"/>
      <w:szCs w:val="18"/>
    </w:rPr>
  </w:style>
  <w:style w:type="character" w:customStyle="1" w:styleId="a6">
    <w:name w:val="页脚 字符"/>
    <w:basedOn w:val="a0"/>
    <w:link w:val="a5"/>
    <w:uiPriority w:val="99"/>
    <w:rsid w:val="007877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tau.ac.il/Food_Safety_Security_summ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school.agri.huji.ac.il/book/summer-program-agricultural-scien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bgu.ac.il/en/international/Pages/Short/summer.aspx" TargetMode="External"/><Relationship Id="rId11" Type="http://schemas.openxmlformats.org/officeDocument/2006/relationships/hyperlink" Target="http://www.hitsz.edu.cn/article/view/id-77507.html" TargetMode="External"/><Relationship Id="rId5" Type="http://schemas.openxmlformats.org/officeDocument/2006/relationships/endnotes" Target="endnotes.xml"/><Relationship Id="rId10" Type="http://schemas.openxmlformats.org/officeDocument/2006/relationships/hyperlink" Target="https://uhaifa.org/academics/summer-programs/the-mediterranean/the-mediterranean-past-present-and-future-program-description" TargetMode="External"/><Relationship Id="rId4" Type="http://schemas.openxmlformats.org/officeDocument/2006/relationships/footnotes" Target="footnotes.xml"/><Relationship Id="rId9" Type="http://schemas.openxmlformats.org/officeDocument/2006/relationships/hyperlink" Target="https://international.tau.ac.il/Smart_Citi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王克</cp:lastModifiedBy>
  <cp:revision>2</cp:revision>
  <dcterms:created xsi:type="dcterms:W3CDTF">2020-02-20T01:33:00Z</dcterms:created>
  <dcterms:modified xsi:type="dcterms:W3CDTF">2020-02-20T01:34:00Z</dcterms:modified>
</cp:coreProperties>
</file>