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3" w:afterLines="20" w:line="260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bookmarkStart w:id="0" w:name="_Toc16664"/>
      <w:bookmarkStart w:id="1" w:name="_Toc1959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附件4：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秋季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学期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课程表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拟定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）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49" w:line="201" w:lineRule="auto"/>
        <w:jc w:val="center"/>
        <w:rPr>
          <w:rFonts w:hint="default" w:ascii="Times New Roman Regular" w:hAnsi="Times New Roman Regular" w:eastAsia="仿宋" w:cs="Times New Roman Regular"/>
          <w:spacing w:val="-10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Times New Roman Regular" w:hAnsi="Times New Roman Regular" w:eastAsia="仿宋" w:cs="Times New Roman Regular"/>
          <w:spacing w:val="-10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《新青年全球胜任力人才培养</w:t>
      </w:r>
      <w:r>
        <w:rPr>
          <w:rFonts w:hint="default" w:ascii="Times New Roman Regular" w:hAnsi="Times New Roman Regular" w:eastAsia="仿宋" w:cs="Times New Roman Regular"/>
          <w:spacing w:val="-10"/>
          <w:sz w:val="28"/>
          <w:szCs w:val="28"/>
          <w:lang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计划</w:t>
      </w:r>
      <w:r>
        <w:rPr>
          <w:rFonts w:hint="default" w:ascii="Times New Roman Regular" w:hAnsi="Times New Roman Regular" w:eastAsia="仿宋" w:cs="Times New Roman Regular"/>
          <w:spacing w:val="-10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91" w:line="219" w:lineRule="auto"/>
        <w:ind w:firstLine="594" w:firstLineChars="100"/>
        <w:jc w:val="center"/>
        <w:rPr>
          <w:rFonts w:hint="default" w:ascii="Times New Roman Regular" w:hAnsi="Times New Roman Regular" w:eastAsia="仿宋" w:cs="Times New Roman Regular"/>
          <w:spacing w:val="57"/>
          <w:sz w:val="48"/>
          <w:szCs w:val="48"/>
        </w:rPr>
      </w:pPr>
      <w:r>
        <w:rPr>
          <w:rFonts w:hint="default" w:ascii="Times New Roman Regular" w:hAnsi="Times New Roman Regular" w:eastAsia="华文隶书" w:cs="Times New Roman Regular"/>
          <w:color w:val="FF0000"/>
          <w:spacing w:val="57"/>
          <w:sz w:val="48"/>
          <w:szCs w:val="48"/>
          <w:lang w:val="en-US" w:eastAsia="zh-CN"/>
        </w:rPr>
        <w:t>2024年秋季学期课程表</w:t>
      </w:r>
    </w:p>
    <w:p>
      <w:pPr>
        <w:widowControl/>
        <w:jc w:val="center"/>
        <w:rPr>
          <w:rFonts w:ascii="宋体" w:hAnsi="宋体" w:eastAsia="宋体" w:cs="宋体"/>
          <w:b/>
          <w:bCs/>
          <w:sz w:val="28"/>
          <w:szCs w:val="28"/>
        </w:rPr>
      </w:pPr>
    </w:p>
    <w:tbl>
      <w:tblPr>
        <w:tblStyle w:val="4"/>
        <w:tblpPr w:leftFromText="180" w:rightFromText="180" w:vertAnchor="text" w:horzAnchor="page" w:tblpX="1431" w:tblpY="236"/>
        <w:tblOverlap w:val="never"/>
        <w:tblW w:w="144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524"/>
        <w:gridCol w:w="2580"/>
        <w:gridCol w:w="2976"/>
        <w:gridCol w:w="3084"/>
        <w:gridCol w:w="30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0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shd w:val="clear" w:fill="D9E2F3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shd w:val="clear" w:fill="D9E2F3"/>
                <w:lang w:val="en-US" w:eastAsia="zh-CN" w:bidi="ar-SA"/>
              </w:rPr>
              <w:t>星期</w:t>
            </w:r>
          </w:p>
        </w:tc>
        <w:tc>
          <w:tcPr>
            <w:tcW w:w="1524" w:type="dxa"/>
            <w:tcBorders>
              <w:top w:val="nil"/>
              <w:left w:val="single" w:color="8EAADB" w:sz="4" w:space="0"/>
              <w:bottom w:val="nil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shd w:val="clear" w:fill="D9E2F3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shd w:val="clear" w:fill="D9E2F3"/>
                <w:lang w:val="en-US" w:eastAsia="zh-CN" w:bidi="ar-SA"/>
              </w:rPr>
              <w:t>时间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第一周（10.7-10.13）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第二周（10.14-10.20）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第三周（10.21-10.27）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第四周（10.28-11.3）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07" w:type="dxa"/>
            <w:vMerge w:val="restart"/>
            <w:tcBorders>
              <w:top w:val="single" w:color="8EAADB" w:sz="4" w:space="0"/>
              <w:left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星期六</w:t>
            </w: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br w:type="textWrapping"/>
            </w:r>
          </w:p>
        </w:tc>
        <w:tc>
          <w:tcPr>
            <w:tcW w:w="1524" w:type="dxa"/>
            <w:tcBorders>
              <w:top w:val="nil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15:30-17:00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跨文化沟通与交流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（10.12）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跨文化沟通与交流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（10.19）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跨文化沟通与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（10.26）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跨文化沟通与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07" w:type="dxa"/>
            <w:vMerge w:val="continue"/>
            <w:tcBorders>
              <w:left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18:00-19:30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nil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（10.12）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（10.19）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（10.26）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方式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07" w:type="dxa"/>
            <w:vMerge w:val="continue"/>
            <w:tcBorders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20:00-21:30</w:t>
            </w:r>
          </w:p>
        </w:tc>
        <w:tc>
          <w:tcPr>
            <w:tcW w:w="2580" w:type="dxa"/>
            <w:tcBorders>
              <w:top w:val="nil"/>
              <w:left w:val="single" w:color="8EAADB" w:sz="4" w:space="0"/>
              <w:bottom w:val="single" w:color="8EAADB" w:sz="4" w:space="0"/>
              <w:right w:val="single" w:color="8EAADB" w:sz="4" w:space="0"/>
              <w:tl2br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- 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8"/>
                <w:szCs w:val="18"/>
                <w:lang w:val="en-US" w:eastAsia="zh-CN" w:bidi="ar-SA"/>
              </w:rPr>
              <w:t>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（10.19）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- 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8"/>
                <w:szCs w:val="18"/>
                <w:lang w:val="en-US" w:eastAsia="zh-CN" w:bidi="ar-SA"/>
              </w:rPr>
              <w:t>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（10.26）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- 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8"/>
                <w:szCs w:val="18"/>
                <w:lang w:val="en-US" w:eastAsia="zh-CN" w:bidi="ar-SA"/>
              </w:rPr>
              <w:t>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07" w:type="dxa"/>
            <w:vMerge w:val="restart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星期日</w:t>
            </w: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18:00-19:30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（10.13）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（10.20）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（10.27）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07" w:type="dxa"/>
            <w:vMerge w:val="continue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20:00-21:30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（10.13）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（10.20）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（10.27）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0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</w:t>
            </w: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  <w:t>时间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第五周（11.4-11.10）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第六周（11.11-11.17）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第七周（11.18-11.24）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9E2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第八周（11.25-12.1）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207" w:type="dxa"/>
            <w:vMerge w:val="restart"/>
            <w:tcBorders>
              <w:top w:val="single" w:color="8EAADB" w:sz="4" w:space="0"/>
              <w:left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星期六</w:t>
            </w: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15:30-17:00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  <w:t>跨文化沟通与交流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（11.9）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  <w:t>跨文化沟通与交流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（11.16）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  <w:t>跨文化沟通与交流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（11.23）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  <w:t>跨文化沟通与交流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（11.30）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07" w:type="dxa"/>
            <w:vMerge w:val="continue"/>
            <w:tcBorders>
              <w:left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18:00-19:30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（11.9）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（11.16）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（11.23）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全球治理的中国方案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（11.30）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07" w:type="dxa"/>
            <w:vMerge w:val="continue"/>
            <w:tcBorders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20:00-21:30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- 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（11.9）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- 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（11.16）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- 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（11.23）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未来科技发展与创新创业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- 大变局下的中国创新与创业前沿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（11.30）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07" w:type="dxa"/>
            <w:vMerge w:val="restart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星期日</w:t>
            </w: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18:00-19:30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（11.10）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（11.17）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 w:themeColor="text1"/>
                <w:kern w:val="0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（11.26）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“一带一路”与全球发展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（12.1）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7" w:type="dxa"/>
            <w:vMerge w:val="continue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24" w:type="dxa"/>
            <w:tcBorders>
              <w:top w:val="single" w:color="8EAADB" w:sz="4" w:space="0"/>
              <w:left w:val="single" w:color="8EAADB" w:sz="4" w:space="0"/>
              <w:bottom w:val="nil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20:00-21:30</w:t>
            </w:r>
          </w:p>
        </w:tc>
        <w:tc>
          <w:tcPr>
            <w:tcW w:w="2580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（11.10）</w:t>
            </w:r>
          </w:p>
        </w:tc>
        <w:tc>
          <w:tcPr>
            <w:tcW w:w="2976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（11.17）</w:t>
            </w:r>
          </w:p>
        </w:tc>
        <w:tc>
          <w:tcPr>
            <w:tcW w:w="3084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（11.24）</w:t>
            </w:r>
          </w:p>
        </w:tc>
        <w:tc>
          <w:tcPr>
            <w:tcW w:w="3048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国际公文写作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（12.1）</w:t>
            </w:r>
          </w:p>
        </w:tc>
      </w:tr>
    </w:tbl>
    <w:p>
      <w:pPr>
        <w:widowControl/>
        <w:jc w:val="center"/>
        <w:rPr>
          <w:rFonts w:ascii="宋体" w:hAnsi="宋体" w:eastAsia="宋体" w:cs="宋体"/>
          <w:b/>
          <w:bCs/>
          <w:sz w:val="28"/>
          <w:szCs w:val="28"/>
        </w:rPr>
        <w:sectPr>
          <w:pgSz w:w="16838" w:h="11906" w:orient="landscape"/>
          <w:pgMar w:top="1418" w:right="1134" w:bottom="1418" w:left="1134" w:header="851" w:footer="44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linePitch="312" w:charSpace="0"/>
        </w:sectPr>
      </w:pPr>
    </w:p>
    <w:tbl>
      <w:tblPr>
        <w:tblStyle w:val="4"/>
        <w:tblpPr w:leftFromText="180" w:rightFromText="180" w:vertAnchor="text" w:horzAnchor="page" w:tblpX="1506" w:tblpY="1128"/>
        <w:tblOverlap w:val="never"/>
        <w:tblW w:w="144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573"/>
        <w:gridCol w:w="11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74" w:type="dxa"/>
            <w:tcBorders>
              <w:top w:val="single" w:color="8EAADB" w:sz="4" w:space="0"/>
              <w:left w:val="single" w:color="8EAADB" w:sz="4" w:space="0"/>
              <w:right w:val="single" w:color="8EAADB" w:sz="4" w:space="0"/>
            </w:tcBorders>
            <w:shd w:val="clear" w:color="auto" w:fill="DAE3F3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</w:t>
            </w:r>
          </w:p>
        </w:tc>
        <w:tc>
          <w:tcPr>
            <w:tcW w:w="1573" w:type="dxa"/>
            <w:tcBorders>
              <w:top w:val="nil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AE3F3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  <w:t>时间</w:t>
            </w:r>
          </w:p>
        </w:tc>
        <w:tc>
          <w:tcPr>
            <w:tcW w:w="1166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DAE3F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第九周（12.2-12.8）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174" w:type="dxa"/>
            <w:vMerge w:val="restart"/>
            <w:tcBorders>
              <w:left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星期六</w:t>
            </w:r>
          </w:p>
        </w:tc>
        <w:tc>
          <w:tcPr>
            <w:tcW w:w="1573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18:00-19:30</w:t>
            </w:r>
          </w:p>
        </w:tc>
        <w:tc>
          <w:tcPr>
            <w:tcW w:w="1166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第一节  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高质量就业，怎样抓住中国企业的就业新机遇？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（12.7）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高蔚卿老师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74" w:type="dxa"/>
            <w:vMerge w:val="continue"/>
            <w:tcBorders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73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20:00-21:30</w:t>
            </w:r>
          </w:p>
        </w:tc>
        <w:tc>
          <w:tcPr>
            <w:tcW w:w="1166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第二节  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迈向联合国--国际公务员职业发展实战技巧指导课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（12.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7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）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葛云燕老师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74" w:type="dxa"/>
            <w:vMerge w:val="restart"/>
            <w:tcBorders>
              <w:top w:val="single" w:color="8EAADB" w:sz="4" w:space="0"/>
              <w:left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星期日</w:t>
            </w:r>
          </w:p>
        </w:tc>
        <w:tc>
          <w:tcPr>
            <w:tcW w:w="1573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18:00-19:30</w:t>
            </w:r>
          </w:p>
        </w:tc>
        <w:tc>
          <w:tcPr>
            <w:tcW w:w="1166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第三节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利用国际组织平台，拓展职业发展空间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－－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跨文化沟通交流技巧实操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（12.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8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）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>李又文教授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74" w:type="dxa"/>
            <w:vMerge w:val="continue"/>
            <w:tcBorders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73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2"/>
                <w:szCs w:val="22"/>
                <w:lang w:val="en-US" w:eastAsia="zh-CN" w:bidi="ar-SA"/>
              </w:rPr>
              <w:t>20:00-21:30</w:t>
            </w:r>
          </w:p>
        </w:tc>
        <w:tc>
          <w:tcPr>
            <w:tcW w:w="11667" w:type="dxa"/>
            <w:tcBorders>
              <w:top w:val="single" w:color="8EAADB" w:sz="4" w:space="0"/>
              <w:left w:val="single" w:color="8EAADB" w:sz="4" w:space="0"/>
              <w:bottom w:val="single" w:color="8EAADB" w:sz="4" w:space="0"/>
              <w:right w:val="single" w:color="8EAADB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第四节 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 走向世界的新青年：面试技巧指导，解锁职业生涯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16"/>
                <w:szCs w:val="16"/>
                <w:lang w:val="en-US" w:eastAsia="zh-CN" w:bidi="ar-SA"/>
              </w:rPr>
              <w:t>（12.8）</w:t>
            </w:r>
            <w:r>
              <w:rPr>
                <w:rFonts w:hint="eastAsia" w:ascii="Times New Roman Regular" w:hAnsi="Times New Roman Regular" w:eastAsia="宋体" w:cs="Times New Roman Regular"/>
                <w:snapToGrid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于木子</w:t>
            </w:r>
            <w:r>
              <w:rPr>
                <w:rFonts w:hint="default" w:ascii="Times New Roman Regular" w:hAnsi="Times New Roman Regular" w:eastAsia="宋体" w:cs="Times New Roman Regular"/>
                <w:snapToGrid/>
                <w:color w:val="000000"/>
                <w:kern w:val="0"/>
                <w:sz w:val="20"/>
                <w:szCs w:val="20"/>
                <w:lang w:val="en-US" w:eastAsia="zh-CN" w:bidi="ar-SA"/>
              </w:rPr>
              <w:t xml:space="preserve">老师    </w:t>
            </w:r>
          </w:p>
        </w:tc>
      </w:tr>
    </w:tbl>
    <w:p>
      <w:pPr>
        <w:jc w:val="center"/>
      </w:pPr>
      <w:r>
        <w:rPr>
          <w:rFonts w:hint="default" w:ascii="Times New Roman Regular" w:hAnsi="Times New Roman Regular" w:eastAsia="华文隶书" w:cs="Times New Roman Regular"/>
          <w:color w:val="FF0000"/>
          <w:spacing w:val="57"/>
          <w:sz w:val="48"/>
          <w:szCs w:val="48"/>
          <w:lang w:val="en-US" w:eastAsia="zh-CN"/>
        </w:rPr>
        <w:t>《全球就业</w:t>
      </w:r>
      <w:bookmarkStart w:id="2" w:name="_GoBack"/>
      <w:bookmarkEnd w:id="2"/>
      <w:r>
        <w:rPr>
          <w:rFonts w:hint="default" w:ascii="Times New Roman Regular" w:hAnsi="Times New Roman Regular" w:eastAsia="华文隶书" w:cs="Times New Roman Regular"/>
          <w:color w:val="FF0000"/>
          <w:spacing w:val="57"/>
          <w:sz w:val="48"/>
          <w:szCs w:val="48"/>
          <w:lang w:val="en-US" w:eastAsia="zh-CN"/>
        </w:rPr>
        <w:t>胜任力》实务与实操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50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5MTgzODNhMjIwZGY5NjI4NTYyMmZmMzY2NTZlOWEifQ=="/>
  </w:docVars>
  <w:rsids>
    <w:rsidRoot w:val="00000000"/>
    <w:rsid w:val="27766A20"/>
    <w:rsid w:val="355C7DFF"/>
    <w:rsid w:val="46822EBA"/>
    <w:rsid w:val="50177E29"/>
    <w:rsid w:val="63AA3AA8"/>
    <w:rsid w:val="65C6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54A1" w:themeColor="accent1" w:themeShade="BF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864</Words>
  <Characters>1253</Characters>
  <Lines>0</Lines>
  <Paragraphs>0</Paragraphs>
  <TotalTime>0</TotalTime>
  <ScaleCrop>false</ScaleCrop>
  <LinksUpToDate>false</LinksUpToDate>
  <CharactersWithSpaces>1271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2024-08-20T02:06:00Z</dcterms:created>
  <dc:creator>61616</dc:creator>
  <cp:lastModifiedBy>潘潘老师</cp:lastModifiedBy>
  <dcterms:modified xsi:type="dcterms:W3CDTF">2024-08-27T01:38:43Z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6007D37F114B49DAB7CAA05E8063B037_12</vt:lpwstr>
  </property>
</Properties>
</file>