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311E0">
      <w:pPr>
        <w:widowControl/>
        <w:tabs>
          <w:tab w:val="left" w:pos="4662"/>
        </w:tabs>
        <w:spacing w:line="360" w:lineRule="auto"/>
        <w:jc w:val="lef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ab/>
      </w:r>
    </w:p>
    <w:p w14:paraId="0207DE24">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3DB0E3EA">
      <w:pPr>
        <w:widowControl/>
        <w:spacing w:line="360" w:lineRule="auto"/>
        <w:jc w:val="center"/>
        <w:rPr>
          <w:rFonts w:hint="default"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rPr>
        <w:t>人工智能</w:t>
      </w:r>
      <w:r>
        <w:rPr>
          <w:rFonts w:hint="eastAsia" w:asciiTheme="minorHAnsi" w:hAnsiTheme="minorHAnsi" w:eastAsiaTheme="majorEastAsia" w:cstheme="minorHAnsi"/>
          <w:b/>
          <w:kern w:val="0"/>
          <w:sz w:val="32"/>
          <w:szCs w:val="32"/>
          <w:lang w:eastAsia="zh-CN"/>
        </w:rPr>
        <w:t>、</w:t>
      </w:r>
      <w:r>
        <w:rPr>
          <w:rFonts w:hint="eastAsia" w:asciiTheme="minorHAnsi" w:hAnsiTheme="minorHAnsi" w:eastAsiaTheme="majorEastAsia" w:cstheme="minorHAnsi"/>
          <w:b/>
          <w:kern w:val="0"/>
          <w:sz w:val="32"/>
          <w:szCs w:val="32"/>
          <w:lang w:val="en-US" w:eastAsia="zh-CN"/>
        </w:rPr>
        <w:t>机器学习与深度学习项目</w:t>
      </w:r>
    </w:p>
    <w:p w14:paraId="73422DAF">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43BF528C">
      <w:pPr>
        <w:widowControl/>
        <w:spacing w:line="360" w:lineRule="auto"/>
        <w:jc w:val="center"/>
        <w:rPr>
          <w:rFonts w:asciiTheme="minorHAnsi" w:hAnsiTheme="minorHAnsi" w:eastAsiaTheme="majorEastAsia" w:cstheme="minorHAnsi"/>
          <w:kern w:val="0"/>
          <w:sz w:val="28"/>
          <w:szCs w:val="28"/>
        </w:rPr>
      </w:pPr>
    </w:p>
    <w:p w14:paraId="420AF1C0">
      <w:pPr>
        <w:widowControl/>
        <w:numPr>
          <w:ilvl w:val="0"/>
          <w:numId w:val="1"/>
        </w:numPr>
        <w:spacing w:line="360" w:lineRule="auto"/>
        <w:rPr>
          <w:rFonts w:hint="eastAsia" w:cs="Calibri" w:asciiTheme="minorHAnsi" w:hAnsiTheme="minorHAnsi"/>
          <w:b/>
          <w:kern w:val="0"/>
          <w:szCs w:val="21"/>
        </w:rPr>
      </w:pPr>
      <w:r>
        <w:rPr>
          <w:rFonts w:hint="eastAsia" w:cs="Calibri" w:asciiTheme="minorHAnsi" w:hAnsiTheme="minorHAnsi"/>
          <w:b/>
          <w:kern w:val="0"/>
          <w:szCs w:val="21"/>
        </w:rPr>
        <w:t>项目综述</w:t>
      </w:r>
    </w:p>
    <w:p w14:paraId="4939C59D">
      <w:pPr>
        <w:widowControl/>
        <w:numPr>
          <w:ilvl w:val="0"/>
          <w:numId w:val="0"/>
        </w:numPr>
        <w:spacing w:line="360" w:lineRule="auto"/>
        <w:rPr>
          <w:rFonts w:hint="eastAsia" w:cs="Calibri" w:asciiTheme="minorHAnsi" w:hAnsiTheme="minorHAnsi"/>
          <w:b/>
          <w:kern w:val="0"/>
          <w:szCs w:val="21"/>
        </w:rPr>
      </w:pPr>
    </w:p>
    <w:p w14:paraId="63ABD27A">
      <w:pPr>
        <w:widowControl/>
        <w:spacing w:line="360" w:lineRule="auto"/>
        <w:ind w:firstLine="420"/>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w:t>
      </w:r>
      <w:r>
        <w:rPr>
          <w:rFonts w:hint="eastAsia" w:asciiTheme="minorHAnsi" w:hAnsiTheme="minorHAnsi" w:eastAsiaTheme="majorEastAsia" w:cstheme="minorHAnsi"/>
          <w:kern w:val="0"/>
          <w:szCs w:val="21"/>
          <w:lang w:val="en-US" w:eastAsia="zh-CN"/>
        </w:rPr>
        <w:t>项目将</w:t>
      </w:r>
      <w:r>
        <w:rPr>
          <w:rFonts w:hint="eastAsia" w:asciiTheme="minorHAnsi" w:hAnsiTheme="minorHAnsi" w:eastAsiaTheme="majorEastAsia" w:cstheme="minorHAnsi"/>
          <w:kern w:val="0"/>
          <w:szCs w:val="21"/>
        </w:rPr>
        <w:t>从贝叶斯分类器、机器学习和神经网络中的各种基本原理</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kern w:val="0"/>
          <w:szCs w:val="21"/>
        </w:rPr>
        <w:t>概念和算法开始</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kern w:val="0"/>
          <w:szCs w:val="21"/>
          <w:lang w:val="en-US" w:eastAsia="zh-CN"/>
        </w:rPr>
        <w:t>内容</w:t>
      </w:r>
      <w:r>
        <w:rPr>
          <w:rFonts w:hint="eastAsia" w:asciiTheme="minorHAnsi" w:hAnsiTheme="minorHAnsi" w:eastAsiaTheme="majorEastAsia" w:cstheme="minorHAnsi"/>
          <w:kern w:val="0"/>
          <w:szCs w:val="21"/>
        </w:rPr>
        <w:t>涵盖了从有监督学习到无监督学习的各个领域，以及机器学习的各种应用</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kern w:val="0"/>
          <w:szCs w:val="21"/>
        </w:rPr>
        <w:t>目的是向学</w:t>
      </w:r>
      <w:r>
        <w:rPr>
          <w:rFonts w:hint="eastAsia" w:asciiTheme="minorHAnsi" w:hAnsiTheme="minorHAnsi" w:eastAsiaTheme="majorEastAsia" w:cstheme="minorHAnsi"/>
          <w:kern w:val="0"/>
          <w:szCs w:val="21"/>
          <w:lang w:val="en-US" w:eastAsia="zh-CN"/>
        </w:rPr>
        <w:t>生</w:t>
      </w:r>
      <w:r>
        <w:rPr>
          <w:rFonts w:hint="eastAsia" w:asciiTheme="minorHAnsi" w:hAnsiTheme="minorHAnsi" w:eastAsiaTheme="majorEastAsia" w:cstheme="minorHAnsi"/>
          <w:kern w:val="0"/>
          <w:szCs w:val="21"/>
        </w:rPr>
        <w:t>介绍机器智能</w:t>
      </w:r>
      <w:r>
        <w:rPr>
          <w:rFonts w:hint="eastAsia" w:asciiTheme="minorHAnsi" w:hAnsiTheme="minorHAnsi" w:eastAsiaTheme="majorEastAsia" w:cstheme="minorHAnsi"/>
          <w:kern w:val="0"/>
          <w:szCs w:val="21"/>
          <w:lang w:val="en-US" w:eastAsia="zh-CN"/>
        </w:rPr>
        <w:t>/</w:t>
      </w:r>
      <w:r>
        <w:rPr>
          <w:rFonts w:hint="eastAsia" w:asciiTheme="minorHAnsi" w:hAnsiTheme="minorHAnsi" w:eastAsiaTheme="majorEastAsia" w:cstheme="minorHAnsi"/>
          <w:kern w:val="0"/>
          <w:szCs w:val="21"/>
        </w:rPr>
        <w:t>人工智能</w:t>
      </w:r>
      <w:r>
        <w:rPr>
          <w:rFonts w:hint="eastAsia" w:asciiTheme="minorHAnsi" w:hAnsiTheme="minorHAnsi" w:eastAsiaTheme="majorEastAsia" w:cstheme="minorHAnsi"/>
          <w:kern w:val="0"/>
          <w:szCs w:val="21"/>
          <w:lang w:val="en-US" w:eastAsia="zh-CN"/>
        </w:rPr>
        <w:t>的</w:t>
      </w:r>
      <w:r>
        <w:rPr>
          <w:rFonts w:hint="eastAsia" w:asciiTheme="minorHAnsi" w:hAnsiTheme="minorHAnsi" w:eastAsiaTheme="majorEastAsia" w:cstheme="minorHAnsi"/>
          <w:kern w:val="0"/>
          <w:szCs w:val="21"/>
        </w:rPr>
        <w:t>选定</w:t>
      </w:r>
      <w:r>
        <w:rPr>
          <w:rFonts w:hint="eastAsia" w:asciiTheme="minorHAnsi" w:hAnsiTheme="minorHAnsi" w:eastAsiaTheme="majorEastAsia" w:cstheme="minorHAnsi"/>
          <w:kern w:val="0"/>
          <w:szCs w:val="21"/>
          <w:lang w:val="en-US" w:eastAsia="zh-CN"/>
        </w:rPr>
        <w:t>与</w:t>
      </w:r>
      <w:r>
        <w:rPr>
          <w:rFonts w:hint="eastAsia" w:asciiTheme="minorHAnsi" w:hAnsiTheme="minorHAnsi" w:eastAsiaTheme="majorEastAsia" w:cstheme="minorHAnsi"/>
          <w:kern w:val="0"/>
          <w:szCs w:val="21"/>
        </w:rPr>
        <w:t>应用</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kern w:val="0"/>
          <w:szCs w:val="21"/>
        </w:rPr>
        <w:t>机器智能存在于机器学习和人工智能的交汇点，是机器以智能方式与环境互动的推动力。由于物联网（IoT）导致数据</w:t>
      </w:r>
      <w:r>
        <w:rPr>
          <w:rFonts w:hint="eastAsia" w:asciiTheme="minorHAnsi" w:hAnsiTheme="minorHAnsi" w:eastAsiaTheme="majorEastAsia" w:cstheme="minorHAnsi"/>
          <w:kern w:val="0"/>
          <w:szCs w:val="21"/>
          <w:lang w:val="en-US" w:eastAsia="zh-CN"/>
        </w:rPr>
        <w:t>数</w:t>
      </w:r>
      <w:r>
        <w:rPr>
          <w:rFonts w:hint="eastAsia" w:asciiTheme="minorHAnsi" w:hAnsiTheme="minorHAnsi" w:eastAsiaTheme="majorEastAsia" w:cstheme="minorHAnsi"/>
          <w:kern w:val="0"/>
          <w:szCs w:val="21"/>
        </w:rPr>
        <w:t>量和数据种类</w:t>
      </w:r>
      <w:r>
        <w:rPr>
          <w:rFonts w:hint="eastAsia" w:asciiTheme="minorHAnsi" w:hAnsiTheme="minorHAnsi" w:eastAsiaTheme="majorEastAsia" w:cstheme="minorHAnsi"/>
          <w:kern w:val="0"/>
          <w:szCs w:val="21"/>
          <w:lang w:val="en-US" w:eastAsia="zh-CN"/>
        </w:rPr>
        <w:t>的</w:t>
      </w:r>
      <w:r>
        <w:rPr>
          <w:rFonts w:hint="eastAsia" w:asciiTheme="minorHAnsi" w:hAnsiTheme="minorHAnsi" w:eastAsiaTheme="majorEastAsia" w:cstheme="minorHAnsi"/>
          <w:kern w:val="0"/>
          <w:szCs w:val="21"/>
        </w:rPr>
        <w:t>不断增加，机器智能技术在全球范围内重新崛起，这些数据在创建智能系统方面的</w:t>
      </w:r>
      <w:r>
        <w:rPr>
          <w:rFonts w:hint="eastAsia" w:asciiTheme="minorHAnsi" w:hAnsiTheme="minorHAnsi" w:eastAsiaTheme="majorEastAsia" w:cstheme="minorHAnsi"/>
          <w:kern w:val="0"/>
          <w:szCs w:val="21"/>
          <w:lang w:val="en-US" w:eastAsia="zh-CN"/>
        </w:rPr>
        <w:t>效果</w:t>
      </w:r>
      <w:r>
        <w:rPr>
          <w:rFonts w:hint="eastAsia" w:asciiTheme="minorHAnsi" w:hAnsiTheme="minorHAnsi" w:eastAsiaTheme="majorEastAsia" w:cstheme="minorHAnsi"/>
          <w:kern w:val="0"/>
          <w:szCs w:val="21"/>
        </w:rPr>
        <w:t>以及人们对数据价值认识的提高极大地改变了我们的生活。</w:t>
      </w:r>
      <w:r>
        <w:rPr>
          <w:rFonts w:hint="eastAsia" w:asciiTheme="minorHAnsi" w:hAnsiTheme="minorHAnsi" w:eastAsiaTheme="majorEastAsia" w:cstheme="minorHAnsi"/>
          <w:kern w:val="0"/>
          <w:szCs w:val="21"/>
          <w:lang w:val="en-US" w:eastAsia="zh-CN"/>
        </w:rPr>
        <w:t xml:space="preserve"> </w:t>
      </w:r>
      <w:r>
        <w:rPr>
          <w:rFonts w:hint="eastAsia" w:asciiTheme="minorHAnsi" w:hAnsiTheme="minorHAnsi" w:eastAsiaTheme="majorEastAsia" w:cstheme="minorHAnsi"/>
          <w:kern w:val="0"/>
          <w:szCs w:val="21"/>
        </w:rPr>
        <w:t>机器智能使企业能够更高效、更有效地运营，利用数据管理现在</w:t>
      </w:r>
      <w:r>
        <w:rPr>
          <w:rFonts w:hint="eastAsia" w:asciiTheme="minorHAnsi" w:hAnsiTheme="minorHAnsi" w:eastAsiaTheme="majorEastAsia" w:cstheme="minorHAnsi"/>
          <w:kern w:val="0"/>
          <w:szCs w:val="21"/>
          <w:lang w:val="en-US" w:eastAsia="zh-CN"/>
        </w:rPr>
        <w:t>和</w:t>
      </w:r>
      <w:r>
        <w:rPr>
          <w:rFonts w:hint="eastAsia" w:asciiTheme="minorHAnsi" w:hAnsiTheme="minorHAnsi" w:eastAsiaTheme="majorEastAsia" w:cstheme="minorHAnsi"/>
          <w:kern w:val="0"/>
          <w:szCs w:val="21"/>
        </w:rPr>
        <w:t>预测未来。具有机器智能的计算机系统可以执行各种任务</w:t>
      </w:r>
      <w:r>
        <w:rPr>
          <w:rFonts w:hint="eastAsia" w:asciiTheme="minorHAnsi" w:hAnsiTheme="minorHAnsi" w:eastAsiaTheme="majorEastAsia" w:cstheme="minorHAnsi"/>
          <w:kern w:val="0"/>
          <w:szCs w:val="21"/>
          <w:lang w:eastAsia="zh-CN"/>
        </w:rPr>
        <w:t>，</w:t>
      </w:r>
      <w:r>
        <w:rPr>
          <w:rFonts w:hint="eastAsia" w:asciiTheme="minorHAnsi" w:hAnsiTheme="minorHAnsi" w:eastAsiaTheme="majorEastAsia" w:cstheme="minorHAnsi"/>
          <w:kern w:val="0"/>
          <w:szCs w:val="21"/>
          <w:lang w:val="en-US" w:eastAsia="zh-CN"/>
        </w:rPr>
        <w:t>譬如：</w:t>
      </w:r>
      <w:r>
        <w:rPr>
          <w:rFonts w:hint="eastAsia" w:asciiTheme="minorHAnsi" w:hAnsiTheme="minorHAnsi" w:eastAsiaTheme="majorEastAsia" w:cstheme="minorHAnsi"/>
          <w:kern w:val="0"/>
          <w:szCs w:val="21"/>
        </w:rPr>
        <w:t>自动化流程优化；提取数据并进行分类；分析和预测趋势；增强与人类/环境的互动</w:t>
      </w:r>
      <w:r>
        <w:rPr>
          <w:rFonts w:hint="eastAsia" w:asciiTheme="minorHAnsi" w:hAnsiTheme="minorHAnsi" w:eastAsiaTheme="majorEastAsia" w:cstheme="minorHAnsi"/>
          <w:kern w:val="0"/>
          <w:szCs w:val="21"/>
          <w:lang w:val="en-US" w:eastAsia="zh-CN"/>
        </w:rPr>
        <w:t>等</w:t>
      </w:r>
      <w:r>
        <w:rPr>
          <w:rFonts w:hint="eastAsia" w:asciiTheme="minorHAnsi" w:hAnsiTheme="minorHAnsi" w:eastAsiaTheme="majorEastAsia" w:cstheme="minorHAnsi"/>
          <w:kern w:val="0"/>
          <w:szCs w:val="21"/>
        </w:rPr>
        <w:t>。</w:t>
      </w:r>
    </w:p>
    <w:p w14:paraId="687E3624">
      <w:pPr>
        <w:widowControl/>
        <w:spacing w:line="360" w:lineRule="auto"/>
        <w:rPr>
          <w:rFonts w:hint="eastAsia" w:asciiTheme="minorHAnsi" w:hAnsiTheme="minorHAnsi" w:eastAsiaTheme="majorEastAsia" w:cstheme="minorHAnsi"/>
          <w:kern w:val="0"/>
          <w:szCs w:val="21"/>
        </w:rPr>
      </w:pPr>
    </w:p>
    <w:p w14:paraId="68288906">
      <w:pPr>
        <w:widowControl/>
        <w:spacing w:line="360" w:lineRule="auto"/>
        <w:ind w:firstLine="420"/>
        <w:rPr>
          <w:rFonts w:hint="eastAsia" w:asciiTheme="minorHAnsi" w:hAnsiTheme="minorHAnsi" w:eastAsiaTheme="majorEastAsia" w:cstheme="minorHAnsi"/>
          <w:kern w:val="0"/>
          <w:szCs w:val="21"/>
          <w:lang w:eastAsia="zh-CN"/>
        </w:rPr>
      </w:pPr>
      <w:r>
        <w:rPr>
          <w:rFonts w:hint="eastAsia" w:asciiTheme="minorHAnsi" w:hAnsiTheme="minorHAnsi" w:eastAsiaTheme="majorEastAsia" w:cstheme="minorHAnsi"/>
          <w:kern w:val="0"/>
          <w:szCs w:val="21"/>
          <w:lang w:val="en-US" w:eastAsia="zh-CN"/>
        </w:rPr>
        <w:t>因此，</w:t>
      </w:r>
      <w:r>
        <w:rPr>
          <w:rFonts w:hint="eastAsia" w:asciiTheme="minorHAnsi" w:hAnsiTheme="minorHAnsi" w:eastAsiaTheme="majorEastAsia" w:cstheme="minorHAnsi"/>
          <w:kern w:val="0"/>
          <w:szCs w:val="21"/>
        </w:rPr>
        <w:t>为了让中国学生体验世界一流名校的学术氛围，南洋理工大学主办部门举办本次8天的访学项目，由南洋理工大学在职</w:t>
      </w:r>
      <w:r>
        <w:rPr>
          <w:rFonts w:hint="eastAsia" w:asciiTheme="minorHAnsi" w:hAnsiTheme="minorHAnsi" w:eastAsiaTheme="majorEastAsia" w:cstheme="minorHAnsi"/>
          <w:kern w:val="0"/>
          <w:szCs w:val="21"/>
          <w:lang w:val="en-US" w:eastAsia="zh-CN"/>
        </w:rPr>
        <w:t>导师</w:t>
      </w:r>
      <w:r>
        <w:rPr>
          <w:rFonts w:hint="eastAsia" w:asciiTheme="minorHAnsi" w:hAnsiTheme="minorHAnsi" w:eastAsiaTheme="majorEastAsia" w:cstheme="minorHAnsi"/>
          <w:kern w:val="0"/>
          <w:szCs w:val="21"/>
        </w:rPr>
        <w:t>授课，项目将开设「</w:t>
      </w:r>
      <w:r>
        <w:rPr>
          <w:rFonts w:hint="eastAsia" w:ascii="宋体" w:hAnsi="宋体" w:eastAsia="宋体" w:cs="宋体"/>
          <w:spacing w:val="-1"/>
          <w:sz w:val="21"/>
          <w:szCs w:val="21"/>
          <w:lang w:val="en-US" w:eastAsia="zh-CN"/>
        </w:rPr>
        <w:t>人工智能</w:t>
      </w:r>
      <w:r>
        <w:rPr>
          <w:rFonts w:hint="eastAsia" w:ascii="宋体" w:hAnsi="宋体" w:cs="宋体"/>
          <w:spacing w:val="-1"/>
          <w:sz w:val="21"/>
          <w:szCs w:val="21"/>
          <w:lang w:val="en-US" w:eastAsia="zh-CN"/>
        </w:rPr>
        <w:t>与</w:t>
      </w:r>
      <w:r>
        <w:rPr>
          <w:rFonts w:hint="eastAsia" w:ascii="宋体" w:hAnsi="宋体" w:eastAsia="宋体" w:cs="宋体"/>
          <w:spacing w:val="-1"/>
          <w:sz w:val="21"/>
          <w:szCs w:val="21"/>
          <w:lang w:val="en-US" w:eastAsia="zh-CN"/>
        </w:rPr>
        <w:t>深度学习</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kern w:val="0"/>
          <w:szCs w:val="21"/>
          <w:lang w:val="en-US" w:eastAsia="zh-CN"/>
        </w:rPr>
        <w:t>数据处理与机器学习</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kern w:val="0"/>
          <w:szCs w:val="21"/>
          <w:lang w:val="en-US" w:eastAsia="zh-CN"/>
        </w:rPr>
        <w:t>人工神经网络与</w:t>
      </w:r>
      <w:r>
        <w:rPr>
          <w:rStyle w:val="16"/>
          <w:rFonts w:hint="eastAsia" w:asciiTheme="minorHAnsi" w:hAnsiTheme="minorHAnsi" w:eastAsiaTheme="majorEastAsia" w:cstheme="minorHAnsi"/>
          <w:color w:val="auto"/>
          <w:szCs w:val="21"/>
          <w:lang w:val="en-US" w:eastAsia="zh-CN"/>
        </w:rPr>
        <w:t>多层感知器</w:t>
      </w:r>
      <w:r>
        <w:rPr>
          <w:rFonts w:hint="eastAsia" w:asciiTheme="minorHAnsi" w:hAnsiTheme="minorHAnsi" w:eastAsiaTheme="majorEastAsia" w:cstheme="minorHAnsi"/>
          <w:kern w:val="0"/>
          <w:szCs w:val="21"/>
        </w:rPr>
        <w:t>」与「</w:t>
      </w:r>
      <w:r>
        <w:rPr>
          <w:rStyle w:val="16"/>
          <w:rFonts w:hint="default" w:asciiTheme="minorHAnsi" w:hAnsiTheme="minorHAnsi" w:eastAsiaTheme="majorEastAsia" w:cstheme="minorHAnsi"/>
          <w:color w:val="auto"/>
          <w:szCs w:val="21"/>
          <w:lang w:val="en-US" w:eastAsia="zh-CN"/>
        </w:rPr>
        <w:t>深度学习和架构</w:t>
      </w:r>
      <w:r>
        <w:rPr>
          <w:rStyle w:val="16"/>
          <w:rFonts w:hint="eastAsia" w:asciiTheme="minorHAnsi" w:hAnsiTheme="minorHAnsi" w:eastAsiaTheme="majorEastAsia" w:cstheme="minorHAnsi"/>
          <w:color w:val="auto"/>
          <w:szCs w:val="21"/>
          <w:lang w:val="en-US" w:eastAsia="zh-CN"/>
        </w:rPr>
        <w:t>模型</w:t>
      </w:r>
      <w:r>
        <w:rPr>
          <w:rFonts w:hint="eastAsia" w:asciiTheme="minorHAnsi" w:hAnsiTheme="minorHAnsi" w:eastAsiaTheme="majorEastAsia" w:cstheme="minorHAnsi"/>
          <w:kern w:val="0"/>
          <w:szCs w:val="21"/>
        </w:rPr>
        <w:t>」等相关主题，涵盖新加坡南洋理工大学特色专业课、小组讨论、结业项目展示等内容，最大程度的让学员在短时间体验南洋理工大学的学术特色，以提升学员专业知识储备，拓展国际视野</w:t>
      </w:r>
      <w:r>
        <w:rPr>
          <w:rFonts w:hint="eastAsia" w:asciiTheme="minorHAnsi" w:hAnsiTheme="minorHAnsi" w:eastAsiaTheme="majorEastAsia" w:cstheme="minorHAnsi"/>
          <w:kern w:val="0"/>
          <w:szCs w:val="21"/>
          <w:lang w:eastAsia="zh-CN"/>
        </w:rPr>
        <w:t>。</w:t>
      </w:r>
    </w:p>
    <w:p w14:paraId="25205E97">
      <w:pPr>
        <w:pStyle w:val="27"/>
        <w:spacing w:before="168" w:line="176" w:lineRule="auto"/>
        <w:rPr>
          <w:rFonts w:asciiTheme="minorHAnsi" w:hAnsiTheme="minorHAnsi" w:eastAsiaTheme="majorEastAsia" w:cstheme="minorHAnsi"/>
          <w:kern w:val="0"/>
          <w:szCs w:val="21"/>
          <w:lang w:eastAsia="zh-CN"/>
        </w:rPr>
      </w:pPr>
    </w:p>
    <w:p w14:paraId="5D1E232B">
      <w:pPr>
        <w:widowControl/>
        <w:numPr>
          <w:ilvl w:val="0"/>
          <w:numId w:val="2"/>
        </w:numPr>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项目优势特色</w:t>
      </w:r>
    </w:p>
    <w:p w14:paraId="0037144A">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w:t>
      </w:r>
      <w:r>
        <w:rPr>
          <w:rFonts w:hint="eastAsia" w:asciiTheme="minorHAnsi" w:hAnsiTheme="minorHAnsi" w:eastAsiaTheme="majorEastAsia" w:cstheme="minorHAnsi"/>
          <w:kern w:val="0"/>
          <w:szCs w:val="21"/>
          <w:lang w:val="en-US" w:eastAsia="zh-CN"/>
        </w:rPr>
        <w:t>机器智能</w:t>
      </w:r>
      <w:r>
        <w:rPr>
          <w:rFonts w:hint="eastAsia" w:asciiTheme="minorHAnsi" w:hAnsiTheme="minorHAnsi" w:eastAsiaTheme="majorEastAsia" w:cstheme="minorHAnsi"/>
          <w:kern w:val="0"/>
          <w:szCs w:val="21"/>
        </w:rPr>
        <w:t>以及</w:t>
      </w:r>
      <w:r>
        <w:rPr>
          <w:rFonts w:hint="eastAsia" w:asciiTheme="minorHAnsi" w:hAnsiTheme="minorHAnsi" w:eastAsiaTheme="majorEastAsia" w:cstheme="minorHAnsi"/>
          <w:kern w:val="0"/>
          <w:szCs w:val="21"/>
          <w:lang w:val="en-US" w:eastAsia="zh-CN"/>
        </w:rPr>
        <w:t>机器学习</w:t>
      </w:r>
      <w:r>
        <w:rPr>
          <w:rFonts w:hint="eastAsia" w:asciiTheme="minorHAnsi" w:hAnsiTheme="minorHAnsi" w:eastAsiaTheme="majorEastAsia" w:cstheme="minorHAnsi"/>
          <w:kern w:val="0"/>
          <w:szCs w:val="21"/>
        </w:rPr>
        <w:t>两个层面，全方位提升学生对于</w:t>
      </w:r>
      <w:r>
        <w:rPr>
          <w:rFonts w:hint="eastAsia" w:asciiTheme="minorHAnsi" w:hAnsiTheme="minorHAnsi" w:eastAsiaTheme="majorEastAsia" w:cstheme="minorHAnsi"/>
          <w:kern w:val="0"/>
          <w:szCs w:val="21"/>
          <w:lang w:val="en-US" w:eastAsia="zh-CN"/>
        </w:rPr>
        <w:t>数据处理与机器学习</w:t>
      </w:r>
      <w:r>
        <w:rPr>
          <w:rFonts w:hint="eastAsia" w:asciiTheme="minorHAnsi" w:hAnsiTheme="minorHAnsi" w:eastAsiaTheme="majorEastAsia" w:cstheme="minorHAnsi"/>
          <w:kern w:val="0"/>
          <w:szCs w:val="21"/>
        </w:rPr>
        <w:t>的理解与把握；</w:t>
      </w:r>
    </w:p>
    <w:p w14:paraId="53A11C9F">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24BB16A8">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学生可获得新加坡南洋理工大学正式的邀请函与参课证明，深度体验新加坡的社会与文化</w:t>
      </w:r>
      <w:bookmarkEnd w:id="0"/>
      <w:r>
        <w:rPr>
          <w:rFonts w:hint="eastAsia" w:asciiTheme="minorHAnsi" w:hAnsiTheme="minorHAnsi" w:eastAsiaTheme="majorEastAsia" w:cstheme="minorHAnsi"/>
          <w:kern w:val="0"/>
          <w:szCs w:val="21"/>
        </w:rPr>
        <w:t>。</w:t>
      </w:r>
    </w:p>
    <w:p w14:paraId="5C25F03E">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2038AB8E">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0EDB70A4">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4E18B10A">
      <w:pPr>
        <w:pStyle w:val="21"/>
        <w:widowControl/>
        <w:numPr>
          <w:ilvl w:val="0"/>
          <w:numId w:val="3"/>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574B4688">
      <w:pPr>
        <w:pStyle w:val="21"/>
        <w:widowControl/>
        <w:numPr>
          <w:ilvl w:val="0"/>
          <w:numId w:val="3"/>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2B529795">
      <w:pPr>
        <w:widowControl/>
        <w:spacing w:line="360" w:lineRule="auto"/>
        <w:ind w:left="420" w:firstLine="420" w:firstLineChars="200"/>
        <w:jc w:val="left"/>
        <w:rPr>
          <w:rFonts w:cs="Arial" w:asciiTheme="minorHAnsi" w:hAnsiTheme="minorHAnsi"/>
          <w:color w:val="333333"/>
          <w:kern w:val="0"/>
          <w:szCs w:val="21"/>
        </w:rPr>
      </w:pPr>
    </w:p>
    <w:p w14:paraId="3B1CD3FA">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3F2D062C">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2A079062">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w:t>
      </w:r>
      <w:r>
        <w:rPr>
          <w:rFonts w:hint="eastAsia" w:asciiTheme="minorHAnsi" w:hAnsiTheme="minorHAnsi" w:eastAsiaTheme="majorEastAsia" w:cstheme="minorHAnsi"/>
          <w:b/>
          <w:szCs w:val="21"/>
          <w:lang w:val="en-US" w:eastAsia="zh-CN"/>
        </w:rPr>
        <w:t>5年1月19日-1月26日</w:t>
      </w:r>
    </w:p>
    <w:p w14:paraId="62078748">
      <w:pPr>
        <w:spacing w:line="360" w:lineRule="auto"/>
        <w:rPr>
          <w:rFonts w:cs="Calibri" w:asciiTheme="minorHAnsi" w:hAnsiTheme="minorHAnsi"/>
          <w:szCs w:val="21"/>
        </w:rPr>
      </w:pPr>
    </w:p>
    <w:p w14:paraId="5F7143BB">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w:t>
      </w:r>
      <w:r>
        <w:rPr>
          <w:rFonts w:hint="eastAsia" w:asciiTheme="minorHAnsi" w:hAnsiTheme="minorHAnsi" w:eastAsiaTheme="majorEastAsia" w:cstheme="minorHAnsi"/>
          <w:b/>
          <w:bCs/>
          <w:kern w:val="0"/>
          <w:szCs w:val="21"/>
          <w:lang w:val="en-US" w:eastAsia="zh-CN"/>
        </w:rPr>
        <w:t>目标</w:t>
      </w:r>
      <w:r>
        <w:rPr>
          <w:rFonts w:cs="Calibri" w:asciiTheme="minorHAnsi" w:hAnsiTheme="minorHAnsi"/>
          <w:szCs w:val="21"/>
        </w:rPr>
        <w:t>】</w:t>
      </w:r>
    </w:p>
    <w:p w14:paraId="322B7964">
      <w:pPr>
        <w:spacing w:line="360" w:lineRule="auto"/>
        <w:rPr>
          <w:rFonts w:asciiTheme="minorHAnsi" w:hAnsiTheme="minorHAnsi" w:eastAsiaTheme="majorEastAsia" w:cstheme="minorHAnsi"/>
          <w:szCs w:val="21"/>
        </w:rPr>
      </w:pPr>
      <w:r>
        <w:rPr>
          <w:rFonts w:hint="eastAsia" w:cs="Calibri" w:asciiTheme="minorHAnsi" w:hAnsiTheme="minorHAnsi"/>
          <w:szCs w:val="21"/>
        </w:rPr>
        <w:t>项目为期8天，</w:t>
      </w:r>
      <w:r>
        <w:rPr>
          <w:rFonts w:hint="eastAsia" w:asciiTheme="minorHAnsi" w:hAnsiTheme="minorHAnsi" w:eastAsiaTheme="majorEastAsia" w:cstheme="minorHAnsi"/>
          <w:szCs w:val="21"/>
        </w:rPr>
        <w:t>项目共计30课时，包含20课时的授课时间及10课时的人文参访/企业调研/实验操作等环节。 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14:paraId="76B64340">
      <w:pPr>
        <w:spacing w:line="360" w:lineRule="auto"/>
        <w:rPr>
          <w:rFonts w:hint="eastAsia" w:asciiTheme="minorHAnsi" w:hAnsiTheme="minorHAnsi" w:eastAsiaTheme="majorEastAsia" w:cstheme="minorHAnsi"/>
          <w:b/>
          <w:bCs/>
          <w:kern w:val="0"/>
          <w:szCs w:val="21"/>
        </w:rPr>
      </w:pPr>
    </w:p>
    <w:p w14:paraId="567E0D12">
      <w:pPr>
        <w:spacing w:line="360" w:lineRule="auto"/>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【核心师资】</w:t>
      </w:r>
    </w:p>
    <w:p w14:paraId="363347C4">
      <w:pPr>
        <w:spacing w:line="360" w:lineRule="auto"/>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lang w:val="en-US" w:eastAsia="zh-CN"/>
        </w:rPr>
        <w:t>Dr. Keong</w:t>
      </w:r>
    </w:p>
    <w:p w14:paraId="7234C952">
      <w:pPr>
        <w:spacing w:line="360" w:lineRule="auto"/>
        <w:rPr>
          <w:rFonts w:hint="default" w:asciiTheme="minorHAnsi" w:hAnsiTheme="minorHAnsi" w:eastAsiaTheme="majorEastAsia" w:cstheme="minorHAnsi"/>
          <w:szCs w:val="21"/>
          <w:lang w:val="en-US" w:eastAsia="zh-CN"/>
        </w:rPr>
      </w:pPr>
      <w:r>
        <w:rPr>
          <w:rFonts w:hint="eastAsia" w:asciiTheme="minorHAnsi" w:hAnsiTheme="minorHAnsi" w:eastAsiaTheme="majorEastAsia" w:cstheme="minorHAnsi"/>
          <w:szCs w:val="21"/>
          <w:lang w:val="en-US" w:eastAsia="zh-CN"/>
        </w:rPr>
        <w:t>南洋理工大学计算机科学与工程学院导师</w:t>
      </w:r>
    </w:p>
    <w:p w14:paraId="784262FF">
      <w:pPr>
        <w:spacing w:line="360" w:lineRule="auto"/>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lang w:val="en-US" w:eastAsia="zh-CN"/>
        </w:rPr>
        <w:t>曾担任研究生助理主席、学院服务评估委员会主席</w:t>
      </w:r>
    </w:p>
    <w:p w14:paraId="67A6089A">
      <w:pPr>
        <w:spacing w:line="360" w:lineRule="auto"/>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lang w:val="en-US" w:eastAsia="zh-CN"/>
        </w:rPr>
        <w:t>生物信息学硕士课程主任</w:t>
      </w:r>
    </w:p>
    <w:p w14:paraId="6F64CF9C">
      <w:pPr>
        <w:spacing w:line="360" w:lineRule="auto"/>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lang w:val="en-US" w:eastAsia="zh-CN"/>
        </w:rPr>
        <w:t>南洋理工大学生物医学工程研究中心副主任</w:t>
      </w:r>
    </w:p>
    <w:p w14:paraId="238C9EF2">
      <w:pPr>
        <w:spacing w:line="360" w:lineRule="auto"/>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lang w:val="en-US" w:eastAsia="zh-CN"/>
        </w:rPr>
        <w:t>GIW、IEEE BIBM、RECOMB、PRIB、BIBM、ICDM 和 iCBBE等重要期刊的审稿人</w:t>
      </w:r>
    </w:p>
    <w:p w14:paraId="387CB81B">
      <w:pPr>
        <w:spacing w:line="360" w:lineRule="auto"/>
        <w:rPr>
          <w:rFonts w:hint="default" w:asciiTheme="minorHAnsi" w:hAnsiTheme="minorHAnsi" w:eastAsiaTheme="majorEastAsia" w:cstheme="minorHAnsi"/>
          <w:szCs w:val="21"/>
          <w:lang w:val="en-US" w:eastAsia="zh-CN"/>
        </w:rPr>
      </w:pPr>
      <w:r>
        <w:rPr>
          <w:rFonts w:hint="default" w:asciiTheme="minorHAnsi" w:hAnsiTheme="minorHAnsi" w:eastAsiaTheme="majorEastAsia" w:cstheme="minorHAnsi"/>
          <w:szCs w:val="21"/>
          <w:lang w:val="en-US" w:eastAsia="zh-CN"/>
        </w:rPr>
        <w:t>2008 年，新加坡总统授予他公共服务奖章</w:t>
      </w:r>
    </w:p>
    <w:p w14:paraId="59DB6F27">
      <w:pPr>
        <w:spacing w:line="360" w:lineRule="auto"/>
        <w:rPr>
          <w:rFonts w:hint="default" w:asciiTheme="minorHAnsi" w:hAnsiTheme="minorHAnsi" w:eastAsiaTheme="majorEastAsia" w:cstheme="minorHAnsi"/>
          <w:szCs w:val="21"/>
          <w:lang w:val="en-US" w:eastAsia="zh-CN"/>
        </w:rPr>
      </w:pPr>
      <w:r>
        <w:rPr>
          <w:rFonts w:hint="eastAsia" w:asciiTheme="minorHAnsi" w:hAnsiTheme="minorHAnsi" w:eastAsiaTheme="majorEastAsia" w:cstheme="minorHAnsi"/>
          <w:szCs w:val="21"/>
          <w:lang w:val="en-US" w:eastAsia="zh-CN"/>
        </w:rPr>
        <w:t>研究领域：机器学习、人工智能、软计算、统计推理</w:t>
      </w:r>
    </w:p>
    <w:p w14:paraId="7345C473">
      <w:pPr>
        <w:spacing w:line="360" w:lineRule="auto"/>
        <w:rPr>
          <w:rFonts w:asciiTheme="minorHAnsi" w:hAnsiTheme="minorHAnsi" w:eastAsiaTheme="majorEastAsia" w:cstheme="minorHAnsi"/>
          <w:szCs w:val="21"/>
        </w:rPr>
      </w:pPr>
    </w:p>
    <w:p w14:paraId="4B39B3F6">
      <w:pPr>
        <w:spacing w:line="360" w:lineRule="auto"/>
        <w:rPr>
          <w:rFonts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6F945896">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14:paraId="0DFB4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shd w:val="clear" w:color="auto" w:fill="BEBEBE" w:themeFill="background1" w:themeFillShade="BF"/>
          </w:tcPr>
          <w:p w14:paraId="6ED35D0E">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133" w:type="dxa"/>
            <w:shd w:val="clear" w:color="auto" w:fill="BEBEBE" w:themeFill="background1" w:themeFillShade="BF"/>
          </w:tcPr>
          <w:p w14:paraId="4656FBC3">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7C397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14:paraId="207D5F01">
            <w:pPr>
              <w:spacing w:before="1" w:line="220" w:lineRule="auto"/>
              <w:rPr>
                <w:rFonts w:ascii="宋体" w:hAnsi="宋体" w:cs="宋体"/>
                <w:spacing w:val="-2"/>
                <w:szCs w:val="21"/>
              </w:rPr>
            </w:pPr>
          </w:p>
          <w:p w14:paraId="053E3FA4">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1月19日</w:t>
            </w:r>
          </w:p>
        </w:tc>
        <w:tc>
          <w:tcPr>
            <w:tcW w:w="6133" w:type="dxa"/>
          </w:tcPr>
          <w:p w14:paraId="702913D5">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p w14:paraId="65639E73">
            <w:pPr>
              <w:pStyle w:val="27"/>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入住酒店</w:t>
            </w:r>
          </w:p>
        </w:tc>
      </w:tr>
      <w:tr w14:paraId="5D87F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2D4BF94F">
            <w:pPr>
              <w:spacing w:before="1" w:line="220" w:lineRule="auto"/>
              <w:ind w:firstLine="412" w:firstLineChars="200"/>
              <w:rPr>
                <w:rFonts w:ascii="宋体" w:hAnsi="宋体" w:cs="宋体"/>
                <w:spacing w:val="-2"/>
                <w:szCs w:val="21"/>
              </w:rPr>
            </w:pPr>
          </w:p>
          <w:p w14:paraId="40451729">
            <w:pPr>
              <w:spacing w:before="1" w:line="220" w:lineRule="auto"/>
              <w:ind w:firstLine="412" w:firstLineChars="200"/>
              <w:rPr>
                <w:rFonts w:ascii="宋体" w:hAnsi="宋体" w:cs="宋体"/>
                <w:spacing w:val="-2"/>
                <w:szCs w:val="21"/>
              </w:rPr>
            </w:pPr>
          </w:p>
          <w:p w14:paraId="6D6FFCE5">
            <w:pPr>
              <w:spacing w:before="1" w:line="220" w:lineRule="auto"/>
              <w:ind w:firstLine="412" w:firstLineChars="200"/>
              <w:rPr>
                <w:rFonts w:ascii="宋体" w:hAnsi="宋体" w:cs="宋体"/>
                <w:spacing w:val="-2"/>
                <w:szCs w:val="21"/>
              </w:rPr>
            </w:pPr>
          </w:p>
          <w:p w14:paraId="454660BC">
            <w:pPr>
              <w:spacing w:before="1" w:line="220" w:lineRule="auto"/>
              <w:rPr>
                <w:rFonts w:ascii="宋体" w:hAnsi="宋体" w:cs="宋体"/>
                <w:spacing w:val="-2"/>
                <w:szCs w:val="21"/>
              </w:rPr>
            </w:pPr>
          </w:p>
          <w:p w14:paraId="0A58532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1月20日</w:t>
            </w:r>
          </w:p>
        </w:tc>
        <w:tc>
          <w:tcPr>
            <w:tcW w:w="6133" w:type="dxa"/>
          </w:tcPr>
          <w:p w14:paraId="436264F0">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 xml:space="preserve">What is AI, ML and Deep Learning? </w:t>
            </w:r>
          </w:p>
          <w:p w14:paraId="63F02A99">
            <w:pPr>
              <w:pStyle w:val="27"/>
              <w:spacing w:before="168" w:line="176" w:lineRule="auto"/>
              <w:jc w:val="left"/>
              <w:rPr>
                <w:rStyle w:val="16"/>
                <w:rFonts w:hint="default" w:asciiTheme="minorHAnsi" w:hAnsiTheme="minorHAnsi" w:eastAsiaTheme="majorEastAsia" w:cstheme="minorHAnsi"/>
                <w:color w:val="auto"/>
                <w:szCs w:val="21"/>
                <w:lang w:val="en-US" w:eastAsia="zh-CN"/>
              </w:rPr>
            </w:pPr>
            <w:r>
              <w:rPr>
                <w:rFonts w:hint="eastAsia" w:ascii="宋体" w:hAnsi="宋体" w:eastAsia="宋体" w:cs="宋体"/>
                <w:spacing w:val="-1"/>
                <w:sz w:val="21"/>
                <w:szCs w:val="21"/>
                <w:lang w:val="en-US" w:eastAsia="zh-CN"/>
              </w:rPr>
              <w:t>什么是人工智能、机器学习和深度学习？</w:t>
            </w:r>
          </w:p>
          <w:p w14:paraId="78262E22">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 xml:space="preserve">Tools used for AI. </w:t>
            </w:r>
          </w:p>
          <w:p w14:paraId="2965EFDA">
            <w:pPr>
              <w:pStyle w:val="27"/>
              <w:spacing w:before="168" w:line="176" w:lineRule="auto"/>
              <w:jc w:val="left"/>
              <w:rPr>
                <w:rStyle w:val="16"/>
                <w:rFonts w:hint="default" w:asciiTheme="minorHAnsi" w:hAnsiTheme="minorHAnsi" w:eastAsiaTheme="majorEastAsia" w:cstheme="minorHAnsi"/>
                <w:color w:val="auto"/>
                <w:szCs w:val="21"/>
                <w:lang w:val="en-US" w:eastAsia="zh-CN"/>
              </w:rPr>
            </w:pPr>
            <w:r>
              <w:rPr>
                <w:rFonts w:hint="eastAsia" w:ascii="宋体" w:hAnsi="宋体" w:eastAsia="宋体" w:cs="宋体"/>
                <w:spacing w:val="-1"/>
                <w:sz w:val="21"/>
                <w:szCs w:val="21"/>
                <w:lang w:val="en-US" w:eastAsia="zh-CN"/>
              </w:rPr>
              <w:t>用于人工智能的使用工具</w:t>
            </w:r>
          </w:p>
          <w:p w14:paraId="730EE3CB">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Understanding Data, and Big Data.</w:t>
            </w:r>
          </w:p>
          <w:p w14:paraId="7CC46E41">
            <w:pPr>
              <w:pStyle w:val="27"/>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了解数据与大数据</w:t>
            </w:r>
          </w:p>
        </w:tc>
      </w:tr>
      <w:tr w14:paraId="2C071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14:paraId="7E8D423D">
            <w:pPr>
              <w:pStyle w:val="21"/>
              <w:numPr>
                <w:ilvl w:val="0"/>
                <w:numId w:val="0"/>
              </w:numPr>
              <w:spacing w:line="360" w:lineRule="auto"/>
              <w:ind w:leftChars="0"/>
              <w:rPr>
                <w:rStyle w:val="16"/>
                <w:rFonts w:hint="eastAsia" w:asciiTheme="minorHAnsi" w:hAnsiTheme="minorHAnsi" w:eastAsiaTheme="majorEastAsia" w:cstheme="minorHAnsi"/>
                <w:color w:val="auto"/>
                <w:szCs w:val="21"/>
                <w:lang w:val="en-US" w:eastAsia="zh-CN"/>
              </w:rPr>
            </w:pPr>
          </w:p>
          <w:p w14:paraId="0B5D9A83">
            <w:pPr>
              <w:pStyle w:val="21"/>
              <w:numPr>
                <w:ilvl w:val="0"/>
                <w:numId w:val="0"/>
              </w:numPr>
              <w:spacing w:line="360" w:lineRule="auto"/>
              <w:ind w:leftChars="0"/>
              <w:rPr>
                <w:rStyle w:val="16"/>
                <w:rFonts w:hint="eastAsia" w:asciiTheme="minorHAnsi" w:hAnsiTheme="minorHAnsi" w:eastAsiaTheme="majorEastAsia" w:cstheme="minorHAnsi"/>
                <w:color w:val="auto"/>
                <w:szCs w:val="21"/>
                <w:lang w:val="en-US" w:eastAsia="zh-CN"/>
              </w:rPr>
            </w:pPr>
          </w:p>
          <w:p w14:paraId="514CA322">
            <w:pPr>
              <w:spacing w:before="1" w:line="220" w:lineRule="auto"/>
              <w:ind w:firstLine="412" w:firstLineChars="200"/>
              <w:rPr>
                <w:rFonts w:hint="eastAsia" w:ascii="宋体" w:hAnsi="宋体" w:cs="宋体"/>
                <w:spacing w:val="-2"/>
                <w:szCs w:val="21"/>
                <w:lang w:val="en-US" w:eastAsia="zh-CN"/>
              </w:rPr>
            </w:pPr>
          </w:p>
          <w:p w14:paraId="6E287B0B">
            <w:pPr>
              <w:spacing w:before="1" w:line="220" w:lineRule="auto"/>
              <w:ind w:firstLine="412" w:firstLineChars="200"/>
              <w:rPr>
                <w:rStyle w:val="16"/>
                <w:rFonts w:hint="eastAsia" w:asciiTheme="minorHAnsi" w:hAnsiTheme="minorHAnsi" w:eastAsiaTheme="majorEastAsia" w:cstheme="minorHAnsi"/>
                <w:color w:val="auto"/>
                <w:szCs w:val="21"/>
                <w:lang w:val="en-US" w:eastAsia="zh-CN"/>
              </w:rPr>
            </w:pPr>
            <w:r>
              <w:rPr>
                <w:rFonts w:hint="eastAsia" w:ascii="宋体" w:hAnsi="宋体" w:cs="宋体"/>
                <w:spacing w:val="-2"/>
                <w:szCs w:val="21"/>
                <w:lang w:val="en-US" w:eastAsia="zh-CN"/>
              </w:rPr>
              <w:t>1月21日</w:t>
            </w:r>
          </w:p>
        </w:tc>
        <w:tc>
          <w:tcPr>
            <w:tcW w:w="6133" w:type="dxa"/>
          </w:tcPr>
          <w:p w14:paraId="1D1D65D7">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 xml:space="preserve">Machine Learning fundamental. </w:t>
            </w:r>
          </w:p>
          <w:p w14:paraId="7857D2D9">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eastAsia" w:asciiTheme="minorHAnsi" w:hAnsiTheme="minorHAnsi" w:eastAsiaTheme="majorEastAsia" w:cstheme="minorHAnsi"/>
                <w:color w:val="auto"/>
                <w:szCs w:val="21"/>
                <w:lang w:val="en-US" w:eastAsia="zh-CN"/>
              </w:rPr>
              <w:t>机器学习基础</w:t>
            </w:r>
          </w:p>
          <w:p w14:paraId="2E8EB8CC">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Data Preprocessing, Preliminary exploration, Visualization, and its characteristics.</w:t>
            </w:r>
          </w:p>
          <w:p w14:paraId="458AF473">
            <w:pPr>
              <w:pStyle w:val="21"/>
              <w:numPr>
                <w:ilvl w:val="0"/>
                <w:numId w:val="0"/>
              </w:numPr>
              <w:spacing w:line="360" w:lineRule="auto"/>
              <w:ind w:leftChars="0"/>
              <w:rPr>
                <w:rStyle w:val="16"/>
                <w:rFonts w:hint="eastAsia" w:asciiTheme="minorHAnsi" w:hAnsiTheme="minorHAnsi" w:eastAsiaTheme="majorEastAsia" w:cstheme="minorHAnsi"/>
                <w:color w:val="auto"/>
                <w:szCs w:val="21"/>
                <w:lang w:val="en-US" w:eastAsia="zh-CN"/>
              </w:rPr>
            </w:pPr>
            <w:r>
              <w:rPr>
                <w:rStyle w:val="16"/>
                <w:rFonts w:hint="eastAsia" w:asciiTheme="minorHAnsi" w:hAnsiTheme="minorHAnsi" w:eastAsiaTheme="majorEastAsia" w:cstheme="minorHAnsi"/>
                <w:color w:val="auto"/>
                <w:szCs w:val="21"/>
                <w:lang w:val="en-US" w:eastAsia="zh-CN"/>
              </w:rPr>
              <w:t>数据预处理、初步探索、可视化及其特点</w:t>
            </w:r>
          </w:p>
        </w:tc>
      </w:tr>
      <w:tr w14:paraId="24F86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033" w:type="dxa"/>
          </w:tcPr>
          <w:p w14:paraId="17614B09">
            <w:pPr>
              <w:spacing w:before="1" w:line="220" w:lineRule="auto"/>
              <w:rPr>
                <w:rFonts w:ascii="宋体" w:hAnsi="宋体" w:cs="宋体"/>
                <w:spacing w:val="-2"/>
                <w:szCs w:val="21"/>
              </w:rPr>
            </w:pPr>
          </w:p>
          <w:p w14:paraId="0DDA30E1">
            <w:pPr>
              <w:spacing w:before="1" w:line="220" w:lineRule="auto"/>
              <w:ind w:firstLine="412" w:firstLineChars="200"/>
              <w:rPr>
                <w:rFonts w:hint="eastAsia" w:ascii="宋体" w:hAnsi="宋体" w:cs="宋体"/>
                <w:spacing w:val="-2"/>
                <w:szCs w:val="21"/>
                <w:lang w:val="en-US" w:eastAsia="zh-CN"/>
              </w:rPr>
            </w:pPr>
          </w:p>
          <w:p w14:paraId="277AE1C3">
            <w:pPr>
              <w:spacing w:before="1" w:line="220" w:lineRule="auto"/>
              <w:ind w:firstLine="412" w:firstLineChars="200"/>
              <w:rPr>
                <w:rFonts w:hint="eastAsia" w:ascii="宋体" w:hAnsi="宋体" w:cs="宋体"/>
                <w:spacing w:val="-2"/>
                <w:szCs w:val="21"/>
                <w:lang w:val="en-US" w:eastAsia="zh-CN"/>
              </w:rPr>
            </w:pPr>
          </w:p>
          <w:p w14:paraId="01918FD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1月22日</w:t>
            </w:r>
          </w:p>
        </w:tc>
        <w:tc>
          <w:tcPr>
            <w:tcW w:w="6133" w:type="dxa"/>
          </w:tcPr>
          <w:p w14:paraId="50421499">
            <w:pPr>
              <w:pStyle w:val="21"/>
              <w:numPr>
                <w:ilvl w:val="0"/>
                <w:numId w:val="0"/>
              </w:numPr>
              <w:spacing w:line="360" w:lineRule="auto"/>
              <w:ind w:leftChars="0"/>
              <w:rPr>
                <w:rStyle w:val="16"/>
                <w:rFonts w:hint="eastAsia"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Artificial Neural Networks (ANN) and Backpropagation</w:t>
            </w:r>
            <w:r>
              <w:rPr>
                <w:rStyle w:val="16"/>
                <w:rFonts w:hint="eastAsia" w:asciiTheme="minorHAnsi" w:hAnsiTheme="minorHAnsi" w:eastAsiaTheme="majorEastAsia" w:cstheme="minorHAnsi"/>
                <w:color w:val="auto"/>
                <w:szCs w:val="21"/>
                <w:lang w:val="en-US" w:eastAsia="zh-CN"/>
              </w:rPr>
              <w:t>.</w:t>
            </w:r>
          </w:p>
          <w:p w14:paraId="361920EB">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eastAsia" w:asciiTheme="minorHAnsi" w:hAnsiTheme="minorHAnsi" w:eastAsiaTheme="majorEastAsia" w:cstheme="minorHAnsi"/>
                <w:color w:val="auto"/>
                <w:szCs w:val="21"/>
                <w:lang w:val="en-US" w:eastAsia="zh-CN"/>
              </w:rPr>
              <w:t>人工神经网络（ANN）和反向传播</w:t>
            </w:r>
          </w:p>
          <w:p w14:paraId="4AED27B1">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 xml:space="preserve">Multi-layer Perception. </w:t>
            </w:r>
          </w:p>
          <w:p w14:paraId="424AA09D">
            <w:pPr>
              <w:pStyle w:val="21"/>
              <w:numPr>
                <w:ilvl w:val="0"/>
                <w:numId w:val="0"/>
              </w:numPr>
              <w:spacing w:line="360" w:lineRule="auto"/>
              <w:ind w:leftChars="0"/>
              <w:rPr>
                <w:rStyle w:val="16"/>
                <w:rFonts w:hint="eastAsia" w:asciiTheme="minorHAnsi" w:hAnsiTheme="minorHAnsi" w:eastAsiaTheme="majorEastAsia" w:cstheme="minorHAnsi"/>
                <w:color w:val="auto"/>
                <w:szCs w:val="21"/>
                <w:lang w:val="en-US" w:eastAsia="zh-CN"/>
              </w:rPr>
            </w:pPr>
            <w:r>
              <w:rPr>
                <w:rStyle w:val="16"/>
                <w:rFonts w:hint="eastAsia" w:asciiTheme="minorHAnsi" w:hAnsiTheme="minorHAnsi" w:eastAsiaTheme="majorEastAsia" w:cstheme="minorHAnsi"/>
                <w:color w:val="auto"/>
                <w:szCs w:val="21"/>
                <w:lang w:val="en-US" w:eastAsia="zh-CN"/>
              </w:rPr>
              <w:t>多层感知器</w:t>
            </w:r>
          </w:p>
          <w:p w14:paraId="5FFEFD01">
            <w:pPr>
              <w:pStyle w:val="21"/>
              <w:numPr>
                <w:ilvl w:val="0"/>
                <w:numId w:val="0"/>
              </w:numPr>
              <w:spacing w:line="360" w:lineRule="auto"/>
              <w:ind w:leftChars="0"/>
              <w:rPr>
                <w:rFonts w:hint="eastAsia" w:ascii="宋体" w:hAnsi="宋体" w:eastAsia="宋体" w:cs="宋体"/>
                <w:b/>
                <w:bCs/>
                <w:spacing w:val="-1"/>
                <w:sz w:val="21"/>
                <w:szCs w:val="21"/>
                <w:u w:val="single"/>
                <w:lang w:val="en-US" w:eastAsia="zh-CN"/>
              </w:rPr>
            </w:pPr>
            <w:r>
              <w:rPr>
                <w:rFonts w:hint="eastAsia" w:ascii="宋体" w:hAnsi="宋体" w:eastAsia="宋体" w:cs="宋体"/>
                <w:b/>
                <w:bCs/>
                <w:spacing w:val="-1"/>
                <w:sz w:val="21"/>
                <w:szCs w:val="21"/>
                <w:u w:val="single"/>
                <w:lang w:val="en-US" w:eastAsia="zh-CN"/>
              </w:rPr>
              <w:t>新加坡建屋发展局参访（Housing Development Board</w:t>
            </w:r>
            <w:r>
              <w:rPr>
                <w:rFonts w:hint="eastAsia" w:ascii="微软雅黑" w:hAnsi="微软雅黑" w:eastAsia="微软雅黑" w:cs="微软雅黑"/>
                <w:i w:val="0"/>
                <w:iCs w:val="0"/>
                <w:caps w:val="0"/>
                <w:color w:val="191B1F"/>
                <w:spacing w:val="0"/>
                <w:sz w:val="27"/>
                <w:szCs w:val="27"/>
                <w:shd w:val="clear" w:fill="FFFFFF"/>
              </w:rPr>
              <w:t> </w:t>
            </w:r>
            <w:r>
              <w:rPr>
                <w:rFonts w:hint="eastAsia" w:ascii="宋体" w:hAnsi="宋体" w:eastAsia="宋体" w:cs="宋体"/>
                <w:b/>
                <w:bCs/>
                <w:spacing w:val="-1"/>
                <w:sz w:val="21"/>
                <w:szCs w:val="21"/>
                <w:u w:val="single"/>
                <w:lang w:val="en-US" w:eastAsia="zh-CN"/>
              </w:rPr>
              <w:t>）</w:t>
            </w:r>
          </w:p>
          <w:p w14:paraId="35FA3633">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Fonts w:hint="eastAsia" w:ascii="宋体" w:hAnsi="宋体" w:eastAsia="宋体" w:cs="宋体"/>
                <w:spacing w:val="-1"/>
                <w:sz w:val="21"/>
                <w:szCs w:val="21"/>
                <w:lang w:val="en-US" w:eastAsia="zh-CN"/>
              </w:rPr>
              <w:t>学习新加坡政府是如何在国土面积较小的情况下成功采用了西方卫星镇的建设理念，并完成城乡规划</w:t>
            </w:r>
          </w:p>
        </w:tc>
      </w:tr>
      <w:tr w14:paraId="0412D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7DC0A3FF">
            <w:pPr>
              <w:spacing w:before="1" w:line="220" w:lineRule="auto"/>
              <w:rPr>
                <w:rFonts w:hint="eastAsia" w:ascii="宋体" w:hAnsi="宋体" w:cs="宋体"/>
                <w:spacing w:val="-2"/>
                <w:szCs w:val="21"/>
                <w:lang w:val="en-US" w:eastAsia="zh-CN"/>
              </w:rPr>
            </w:pPr>
          </w:p>
          <w:p w14:paraId="1C6967A5">
            <w:pPr>
              <w:spacing w:before="1" w:line="220" w:lineRule="auto"/>
              <w:ind w:firstLine="412" w:firstLineChars="200"/>
              <w:rPr>
                <w:rFonts w:hint="default" w:ascii="宋体" w:hAnsi="宋体" w:cs="宋体"/>
                <w:spacing w:val="-2"/>
                <w:szCs w:val="21"/>
                <w:lang w:val="en-US"/>
              </w:rPr>
            </w:pPr>
            <w:r>
              <w:rPr>
                <w:rFonts w:hint="eastAsia" w:ascii="宋体" w:hAnsi="宋体" w:cs="宋体"/>
                <w:spacing w:val="-2"/>
                <w:szCs w:val="21"/>
                <w:lang w:val="en-US" w:eastAsia="zh-CN"/>
              </w:rPr>
              <w:t>1月23日</w:t>
            </w:r>
          </w:p>
        </w:tc>
        <w:tc>
          <w:tcPr>
            <w:tcW w:w="6133" w:type="dxa"/>
          </w:tcPr>
          <w:p w14:paraId="5E2C08E9">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 xml:space="preserve">Deep Learning and Various Architectures (CNN, RNN, Transformer). </w:t>
            </w:r>
          </w:p>
          <w:p w14:paraId="7238976E">
            <w:pPr>
              <w:pStyle w:val="21"/>
              <w:numPr>
                <w:ilvl w:val="0"/>
                <w:numId w:val="0"/>
              </w:numPr>
              <w:spacing w:line="360" w:lineRule="auto"/>
              <w:ind w:leftChars="0"/>
              <w:rPr>
                <w:rStyle w:val="16"/>
                <w:rFonts w:hint="default" w:asciiTheme="minorHAnsi" w:hAnsiTheme="minorHAnsi" w:eastAsiaTheme="majorEastAsia" w:cstheme="minorHAnsi"/>
                <w:color w:val="auto"/>
                <w:szCs w:val="21"/>
                <w:lang w:val="en-US" w:eastAsia="zh-CN"/>
              </w:rPr>
            </w:pPr>
            <w:r>
              <w:rPr>
                <w:rStyle w:val="16"/>
                <w:rFonts w:hint="default" w:asciiTheme="minorHAnsi" w:hAnsiTheme="minorHAnsi" w:eastAsiaTheme="majorEastAsia" w:cstheme="minorHAnsi"/>
                <w:color w:val="auto"/>
                <w:szCs w:val="21"/>
                <w:lang w:val="en-US" w:eastAsia="zh-CN"/>
              </w:rPr>
              <w:t>深度学习和各种架构（CNN、RNN、变压器）</w:t>
            </w:r>
          </w:p>
        </w:tc>
      </w:tr>
      <w:tr w14:paraId="1B841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14:paraId="0455A3C0">
            <w:pPr>
              <w:spacing w:before="1" w:line="220" w:lineRule="auto"/>
              <w:ind w:firstLine="412" w:firstLineChars="200"/>
              <w:rPr>
                <w:rFonts w:ascii="宋体" w:hAnsi="宋体" w:cs="宋体"/>
                <w:spacing w:val="-2"/>
                <w:szCs w:val="21"/>
              </w:rPr>
            </w:pPr>
          </w:p>
          <w:p w14:paraId="54D980E2">
            <w:pPr>
              <w:spacing w:before="1" w:line="220" w:lineRule="auto"/>
              <w:rPr>
                <w:rFonts w:ascii="宋体" w:hAnsi="宋体" w:cs="宋体"/>
                <w:spacing w:val="-2"/>
                <w:szCs w:val="21"/>
              </w:rPr>
            </w:pPr>
          </w:p>
          <w:p w14:paraId="0429BE21">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1月24日</w:t>
            </w:r>
          </w:p>
        </w:tc>
        <w:tc>
          <w:tcPr>
            <w:tcW w:w="6133" w:type="dxa"/>
          </w:tcPr>
          <w:p w14:paraId="4B1260F9">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访学汇报与结业典礼</w:t>
            </w:r>
          </w:p>
          <w:p w14:paraId="457FE0FE">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小组项目展示 </w:t>
            </w:r>
          </w:p>
          <w:p w14:paraId="468B7E79">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项目结业仪式&amp;优胜小组证书颁发 </w:t>
            </w:r>
          </w:p>
        </w:tc>
      </w:tr>
      <w:tr w14:paraId="6CBA1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2033" w:type="dxa"/>
          </w:tcPr>
          <w:p w14:paraId="3F59250F">
            <w:pPr>
              <w:spacing w:before="1" w:line="220" w:lineRule="auto"/>
              <w:ind w:firstLine="412" w:firstLineChars="200"/>
              <w:rPr>
                <w:rFonts w:hint="eastAsia" w:ascii="宋体" w:hAnsi="宋体" w:cs="宋体"/>
                <w:spacing w:val="-2"/>
                <w:szCs w:val="21"/>
                <w:lang w:val="en-US" w:eastAsia="zh-CN"/>
              </w:rPr>
            </w:pPr>
          </w:p>
          <w:p w14:paraId="7AD94EDA">
            <w:pPr>
              <w:spacing w:before="1" w:line="220" w:lineRule="auto"/>
              <w:ind w:firstLine="412" w:firstLineChars="200"/>
              <w:rPr>
                <w:rFonts w:hint="eastAsia" w:ascii="宋体" w:hAnsi="宋体" w:cs="宋体"/>
                <w:spacing w:val="-2"/>
                <w:szCs w:val="21"/>
                <w:lang w:val="en-US" w:eastAsia="zh-CN"/>
              </w:rPr>
            </w:pPr>
            <w:r>
              <w:rPr>
                <w:rFonts w:hint="eastAsia" w:ascii="宋体" w:hAnsi="宋体" w:cs="宋体"/>
                <w:spacing w:val="-2"/>
                <w:szCs w:val="21"/>
                <w:lang w:val="en-US" w:eastAsia="zh-CN"/>
              </w:rPr>
              <w:t>1月25日</w:t>
            </w:r>
          </w:p>
        </w:tc>
        <w:tc>
          <w:tcPr>
            <w:tcW w:w="6133" w:type="dxa"/>
          </w:tcPr>
          <w:p w14:paraId="561EE83E">
            <w:pPr>
              <w:pStyle w:val="27"/>
              <w:spacing w:before="171" w:line="174"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上午:牛车水-小印度-鱼尾狮公园-甘傍格南-哈芝巷</w:t>
            </w:r>
          </w:p>
          <w:p w14:paraId="0694CA42">
            <w:pPr>
              <w:pStyle w:val="27"/>
              <w:spacing w:before="168" w:line="176" w:lineRule="auto"/>
              <w:jc w:val="left"/>
              <w:rPr>
                <w:rFonts w:ascii="宋体" w:hAnsi="宋体" w:eastAsia="宋体" w:cs="宋体"/>
                <w:spacing w:val="-2"/>
                <w:sz w:val="21"/>
                <w:szCs w:val="21"/>
                <w:lang w:eastAsia="zh-CN"/>
              </w:rPr>
            </w:pPr>
            <w:r>
              <w:rPr>
                <w:rFonts w:ascii="宋体" w:hAnsi="宋体" w:eastAsia="宋体" w:cs="宋体"/>
                <w:spacing w:val="-1"/>
                <w:sz w:val="21"/>
                <w:szCs w:val="21"/>
                <w:lang w:eastAsia="zh-CN"/>
              </w:rPr>
              <w:t>下午:参访世界文化遗产/新加坡植物园</w:t>
            </w:r>
          </w:p>
        </w:tc>
      </w:tr>
      <w:tr w14:paraId="41BA2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14:paraId="397BE974">
            <w:pPr>
              <w:spacing w:before="1" w:line="220" w:lineRule="auto"/>
              <w:ind w:firstLine="412" w:firstLineChars="200"/>
              <w:rPr>
                <w:rFonts w:hint="eastAsia" w:ascii="宋体" w:hAnsi="宋体" w:cs="宋体"/>
                <w:spacing w:val="-2"/>
                <w:szCs w:val="21"/>
                <w:lang w:val="en-US" w:eastAsia="zh-CN"/>
              </w:rPr>
            </w:pPr>
          </w:p>
          <w:p w14:paraId="18156019">
            <w:pPr>
              <w:spacing w:before="1" w:line="220" w:lineRule="auto"/>
              <w:ind w:firstLine="412" w:firstLineChars="200"/>
              <w:rPr>
                <w:rFonts w:hint="eastAsia" w:ascii="宋体" w:hAnsi="宋体" w:cs="宋体"/>
                <w:spacing w:val="-2"/>
                <w:szCs w:val="21"/>
                <w:lang w:val="en-US" w:eastAsia="zh-CN"/>
              </w:rPr>
            </w:pPr>
            <w:r>
              <w:rPr>
                <w:rFonts w:hint="eastAsia" w:ascii="宋体" w:hAnsi="宋体" w:cs="宋体"/>
                <w:spacing w:val="-2"/>
                <w:szCs w:val="21"/>
                <w:lang w:val="en-US" w:eastAsia="zh-CN"/>
              </w:rPr>
              <w:t>1月26日</w:t>
            </w:r>
          </w:p>
        </w:tc>
        <w:tc>
          <w:tcPr>
            <w:tcW w:w="6133" w:type="dxa"/>
          </w:tcPr>
          <w:p w14:paraId="4105D8E5">
            <w:pPr>
              <w:pStyle w:val="9"/>
              <w:spacing w:before="114" w:beforeAutospacing="0" w:after="0" w:afterAutospacing="0" w:line="175" w:lineRule="auto"/>
              <w:rPr>
                <w:rFonts w:hint="default" w:eastAsia="宋体"/>
                <w:spacing w:val="-2"/>
                <w:sz w:val="21"/>
                <w:szCs w:val="21"/>
                <w:lang w:val="en-US" w:eastAsia="zh-CN"/>
              </w:rPr>
            </w:pPr>
            <w:r>
              <w:rPr>
                <w:rFonts w:hint="eastAsia"/>
                <w:spacing w:val="-2"/>
                <w:sz w:val="21"/>
                <w:szCs w:val="21"/>
                <w:lang w:val="en-US" w:eastAsia="zh-CN"/>
              </w:rPr>
              <w:t>酒店退住</w:t>
            </w:r>
          </w:p>
          <w:p w14:paraId="2542DC92">
            <w:pPr>
              <w:pStyle w:val="9"/>
              <w:spacing w:before="114" w:beforeAutospacing="0" w:after="0" w:afterAutospacing="0" w:line="175" w:lineRule="auto"/>
              <w:rPr>
                <w:spacing w:val="-2"/>
                <w:kern w:val="2"/>
                <w:sz w:val="21"/>
                <w:szCs w:val="21"/>
              </w:rPr>
            </w:pPr>
            <w:r>
              <w:rPr>
                <w:rFonts w:hint="eastAsia"/>
                <w:spacing w:val="-2"/>
                <w:sz w:val="21"/>
                <w:szCs w:val="21"/>
              </w:rPr>
              <w:t>到达国内 </w:t>
            </w:r>
          </w:p>
        </w:tc>
      </w:tr>
    </w:tbl>
    <w:p w14:paraId="6D801E49">
      <w:pPr>
        <w:pStyle w:val="25"/>
        <w:spacing w:line="380" w:lineRule="exact"/>
        <w:rPr>
          <w:rFonts w:hint="eastAsia"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6C05F7C4">
      <w:pPr>
        <w:pStyle w:val="25"/>
        <w:spacing w:line="380" w:lineRule="exact"/>
        <w:rPr>
          <w:rFonts w:hint="eastAsia" w:asciiTheme="minorEastAsia" w:hAnsiTheme="minorEastAsia" w:eastAsiaTheme="minorEastAsia"/>
          <w:color w:val="auto"/>
          <w:sz w:val="18"/>
          <w:szCs w:val="18"/>
        </w:rPr>
      </w:pPr>
    </w:p>
    <w:bookmarkEnd w:id="1"/>
    <w:p w14:paraId="1639B461">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772A29A5">
      <w:pPr>
        <w:spacing w:line="360" w:lineRule="auto"/>
        <w:ind w:firstLine="430"/>
        <w:rPr>
          <w:rFonts w:cs="Calibri" w:asciiTheme="minorHAnsi" w:hAnsiTheme="minorHAnsi"/>
          <w:szCs w:val="2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0821B421">
      <w:pPr>
        <w:widowControl/>
        <w:jc w:val="left"/>
        <w:rPr>
          <w:rFonts w:asciiTheme="minorHAnsi" w:hAnsiTheme="minorHAnsi" w:eastAsiaTheme="majorEastAsia" w:cstheme="minorHAnsi"/>
          <w:szCs w:val="21"/>
        </w:rPr>
      </w:pPr>
      <w:r>
        <w:rPr>
          <w:rFonts w:ascii="宋体" w:hAnsi="宋体" w:cs="宋体"/>
          <w:kern w:val="0"/>
          <w:sz w:val="24"/>
          <w:lang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cs="宋体"/>
          <w:kern w:val="0"/>
          <w:sz w:val="24"/>
          <w:lang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cs="宋体"/>
          <w:kern w:val="0"/>
          <w:sz w:val="24"/>
          <w:lang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14:paraId="6743A9D3">
      <w:pPr>
        <w:widowControl/>
        <w:spacing w:line="360" w:lineRule="auto"/>
        <w:jc w:val="left"/>
        <w:rPr>
          <w:rFonts w:asciiTheme="minorHAnsi" w:hAnsiTheme="minorHAnsi" w:eastAsiaTheme="majorEastAsia" w:cstheme="minorHAnsi"/>
          <w:szCs w:val="21"/>
        </w:rPr>
      </w:pPr>
    </w:p>
    <w:p w14:paraId="541AC97C">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14:paraId="6D9BCA7C">
      <w:pPr>
        <w:widowControl/>
        <w:spacing w:line="360" w:lineRule="auto"/>
        <w:jc w:val="left"/>
        <w:rPr>
          <w:rFonts w:asciiTheme="minorHAnsi" w:hAnsiTheme="minorHAnsi" w:eastAsiaTheme="majorEastAsia" w:cstheme="minorHAnsi"/>
          <w:szCs w:val="21"/>
        </w:rPr>
      </w:pPr>
    </w:p>
    <w:p w14:paraId="39FB3853">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p w14:paraId="2C8C209C">
      <w:pPr>
        <w:widowControl/>
        <w:spacing w:line="360" w:lineRule="auto"/>
        <w:jc w:val="left"/>
        <w:rPr>
          <w:rFonts w:cs="Calibri" w:asciiTheme="minorHAnsi" w:hAnsiTheme="minorHAnsi"/>
          <w:szCs w:val="21"/>
        </w:rPr>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6814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vAlign w:val="top"/>
          </w:tcPr>
          <w:p w14:paraId="03EC8A6F">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vAlign w:val="top"/>
          </w:tcPr>
          <w:p w14:paraId="12F4681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7F0FF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vAlign w:val="top"/>
          </w:tcPr>
          <w:p w14:paraId="4BE9F5F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vAlign w:val="top"/>
          </w:tcPr>
          <w:p w14:paraId="490F4D8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学费、杂费、住宿、</w:t>
            </w:r>
            <w:r>
              <w:rPr>
                <w:rFonts w:asciiTheme="minorHAnsi" w:hAnsiTheme="minorHAnsi" w:eastAsiaTheme="majorEastAsia" w:cstheme="minorHAnsi"/>
                <w:szCs w:val="21"/>
              </w:rPr>
              <w:t>接</w:t>
            </w:r>
            <w:r>
              <w:rPr>
                <w:rFonts w:hint="eastAsia" w:asciiTheme="minorHAnsi" w:hAnsiTheme="minorHAnsi" w:eastAsiaTheme="majorEastAsia" w:cstheme="minorHAnsi"/>
                <w:szCs w:val="21"/>
              </w:rPr>
              <w:t>机、大巴</w:t>
            </w:r>
            <w:r>
              <w:rPr>
                <w:rFonts w:asciiTheme="minorHAnsi" w:hAnsiTheme="minorHAnsi" w:eastAsiaTheme="majorEastAsia" w:cstheme="minorHAnsi"/>
                <w:szCs w:val="21"/>
              </w:rPr>
              <w:t>送生</w:t>
            </w:r>
            <w:r>
              <w:rPr>
                <w:rFonts w:hint="eastAsia" w:asciiTheme="minorHAnsi" w:hAnsiTheme="minorHAnsi" w:eastAsiaTheme="majorEastAsia" w:cstheme="minorHAnsi"/>
                <w:szCs w:val="21"/>
              </w:rPr>
              <w:t>、参访费、医疗与意外险、项目设计与管理费</w:t>
            </w:r>
          </w:p>
        </w:tc>
      </w:tr>
      <w:tr w14:paraId="51F80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vAlign w:val="top"/>
          </w:tcPr>
          <w:p w14:paraId="34475715">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vAlign w:val="top"/>
          </w:tcPr>
          <w:p w14:paraId="127F9570">
            <w:pPr>
              <w:spacing w:line="360" w:lineRule="auto"/>
              <w:rPr>
                <w:rFonts w:hint="default"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国际机票、餐费、送机、个人生活费</w:t>
            </w:r>
          </w:p>
        </w:tc>
      </w:tr>
      <w:bookmarkEnd w:id="2"/>
    </w:tbl>
    <w:p w14:paraId="3D64AE7E">
      <w:pPr>
        <w:widowControl/>
        <w:spacing w:line="360" w:lineRule="auto"/>
        <w:jc w:val="left"/>
        <w:rPr>
          <w:rFonts w:asciiTheme="minorHAnsi" w:hAnsiTheme="minorHAnsi" w:eastAsiaTheme="majorEastAsia" w:cstheme="minorHAnsi"/>
          <w:szCs w:val="21"/>
        </w:rPr>
      </w:pPr>
      <w:bookmarkStart w:id="3" w:name="_GoBack"/>
      <w:bookmarkEnd w:id="3"/>
    </w:p>
    <w:p w14:paraId="41B23877">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32E4394C">
      <w:pPr>
        <w:pStyle w:val="21"/>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eastAsia" w:asciiTheme="minorHAnsi" w:hAnsiTheme="minorHAnsi" w:eastAsiaTheme="majorEastAsia" w:cstheme="minorHAnsi"/>
          <w:kern w:val="0"/>
          <w:szCs w:val="21"/>
          <w:lang w:eastAsia="zh-CN"/>
        </w:rPr>
        <w:t>；</w:t>
      </w:r>
    </w:p>
    <w:p w14:paraId="07942487">
      <w:pPr>
        <w:pStyle w:val="21"/>
        <w:numPr>
          <w:ilvl w:val="0"/>
          <w:numId w:val="4"/>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14:paraId="36F223F8">
      <w:pPr>
        <w:pStyle w:val="21"/>
        <w:numPr>
          <w:ilvl w:val="0"/>
          <w:numId w:val="4"/>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建议截止日期：</w:t>
      </w:r>
      <w:r>
        <w:rPr>
          <w:rFonts w:ascii="Calibri" w:hAnsi="Calibri" w:cs="Calibri"/>
          <w:szCs w:val="21"/>
        </w:rPr>
        <w:t>202</w:t>
      </w:r>
      <w:r>
        <w:rPr>
          <w:rFonts w:hint="eastAsia" w:ascii="Calibri" w:hAnsi="Calibri" w:cs="Calibri"/>
          <w:szCs w:val="21"/>
        </w:rPr>
        <w:t>4年</w:t>
      </w:r>
      <w:r>
        <w:rPr>
          <w:rFonts w:hint="eastAsia" w:ascii="Calibri" w:hAnsi="Calibri" w:cs="Calibri"/>
          <w:szCs w:val="21"/>
          <w:lang w:val="en-US" w:eastAsia="zh-CN"/>
        </w:rPr>
        <w:t>12月1日</w:t>
      </w:r>
    </w:p>
    <w:p w14:paraId="3C2555BC">
      <w:pPr>
        <w:pStyle w:val="21"/>
        <w:spacing w:line="360" w:lineRule="auto"/>
        <w:ind w:firstLine="0" w:firstLineChars="0"/>
        <w:rPr>
          <w:rFonts w:cs="Calibri" w:asciiTheme="minorHAnsi" w:hAnsiTheme="minorHAnsi"/>
          <w:szCs w:val="21"/>
        </w:rPr>
      </w:pPr>
    </w:p>
    <w:p w14:paraId="79026B1A">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 xml:space="preserve">                                                                                      </w:t>
      </w:r>
    </w:p>
    <w:p w14:paraId="146A4F7A">
      <w:pPr>
        <w:widowControl/>
        <w:jc w:val="left"/>
        <w:rPr>
          <w:rFonts w:cs="宋体" w:asciiTheme="minorHAnsi" w:hAnsiTheme="minorHAnsi"/>
          <w:kern w:val="0"/>
          <w:sz w:val="20"/>
          <w:szCs w:val="21"/>
        </w:rPr>
      </w:pPr>
    </w:p>
    <w:p w14:paraId="668090D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208A479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5B8C414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14:paraId="522574B9">
      <w:pPr>
        <w:pStyle w:val="9"/>
        <w:spacing w:before="0" w:beforeAutospacing="0" w:after="0" w:afterAutospacing="0" w:line="360" w:lineRule="auto"/>
        <w:rPr>
          <w:rFonts w:ascii="Calibri" w:hAnsi="Calibri" w:cs="Calibri"/>
          <w:sz w:val="22"/>
          <w:szCs w:val="22"/>
        </w:rPr>
      </w:pPr>
    </w:p>
    <w:p w14:paraId="7C63B2A1">
      <w:pPr>
        <w:widowControl/>
        <w:spacing w:line="360" w:lineRule="auto"/>
        <w:jc w:val="left"/>
        <w:rPr>
          <w:rFonts w:cs="宋体" w:asciiTheme="minorHAnsi" w:hAnsiTheme="minorHAnsi"/>
          <w:kern w:val="0"/>
          <w:sz w:val="20"/>
          <w:szCs w:val="21"/>
          <w:highlight w:val="green"/>
        </w:rPr>
      </w:pPr>
    </w:p>
    <w:p w14:paraId="12D16939">
      <w:pPr>
        <w:widowControl/>
        <w:spacing w:line="360" w:lineRule="auto"/>
        <w:jc w:val="left"/>
        <w:rPr>
          <w:rFonts w:cs="宋体" w:asciiTheme="minorHAnsi" w:hAnsiTheme="minorHAnsi"/>
          <w:kern w:val="0"/>
          <w:sz w:val="20"/>
          <w:szCs w:val="21"/>
          <w:highlight w:val="gree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5D460">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564B0"/>
    <w:multiLevelType w:val="singleLevel"/>
    <w:tmpl w:val="AFB564B0"/>
    <w:lvl w:ilvl="0" w:tentative="0">
      <w:start w:val="2"/>
      <w:numFmt w:val="chineseCounting"/>
      <w:suff w:val="nothing"/>
      <w:lvlText w:val="%1、"/>
      <w:lvlJc w:val="left"/>
      <w:rPr>
        <w:rFonts w:hint="eastAsia"/>
      </w:rPr>
    </w:lvl>
  </w:abstractNum>
  <w:abstractNum w:abstractNumId="1">
    <w:nsid w:val="2EC13712"/>
    <w:multiLevelType w:val="singleLevel"/>
    <w:tmpl w:val="2EC13712"/>
    <w:lvl w:ilvl="0" w:tentative="0">
      <w:start w:val="1"/>
      <w:numFmt w:val="chineseCounting"/>
      <w:suff w:val="nothing"/>
      <w:lvlText w:val="%1、"/>
      <w:lvlJc w:val="left"/>
      <w:rPr>
        <w:rFonts w:hint="eastAsia"/>
      </w:rPr>
    </w:lvl>
  </w:abstractNum>
  <w:abstractNum w:abstractNumId="2">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29E"/>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07210"/>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63EA"/>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6B8A"/>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859CE"/>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38331D"/>
    <w:rsid w:val="018C085F"/>
    <w:rsid w:val="035756EB"/>
    <w:rsid w:val="03C3706E"/>
    <w:rsid w:val="052678D2"/>
    <w:rsid w:val="06DF3581"/>
    <w:rsid w:val="070C2C15"/>
    <w:rsid w:val="07930BDB"/>
    <w:rsid w:val="0A2640E4"/>
    <w:rsid w:val="0B5E08B7"/>
    <w:rsid w:val="0C564BCC"/>
    <w:rsid w:val="0CBA46B3"/>
    <w:rsid w:val="0CD410C8"/>
    <w:rsid w:val="0E1B00D1"/>
    <w:rsid w:val="10015D22"/>
    <w:rsid w:val="10D27A7E"/>
    <w:rsid w:val="12031B58"/>
    <w:rsid w:val="12502831"/>
    <w:rsid w:val="12CE4580"/>
    <w:rsid w:val="12DA2A20"/>
    <w:rsid w:val="14727ABB"/>
    <w:rsid w:val="1633660B"/>
    <w:rsid w:val="169B7187"/>
    <w:rsid w:val="182C352A"/>
    <w:rsid w:val="19EA4D01"/>
    <w:rsid w:val="19F93196"/>
    <w:rsid w:val="1B091A97"/>
    <w:rsid w:val="1C04486E"/>
    <w:rsid w:val="1CE871FD"/>
    <w:rsid w:val="1D2574B3"/>
    <w:rsid w:val="1D4E2CAF"/>
    <w:rsid w:val="1D917FEC"/>
    <w:rsid w:val="1DC52971"/>
    <w:rsid w:val="1E2F7187"/>
    <w:rsid w:val="1F2465AE"/>
    <w:rsid w:val="20215A17"/>
    <w:rsid w:val="21CA447C"/>
    <w:rsid w:val="223A11B5"/>
    <w:rsid w:val="22636BF9"/>
    <w:rsid w:val="22FA2700"/>
    <w:rsid w:val="24032E22"/>
    <w:rsid w:val="245F0FC8"/>
    <w:rsid w:val="259671F9"/>
    <w:rsid w:val="26846175"/>
    <w:rsid w:val="27201032"/>
    <w:rsid w:val="284101E2"/>
    <w:rsid w:val="28BB4620"/>
    <w:rsid w:val="298E1762"/>
    <w:rsid w:val="2CAD477E"/>
    <w:rsid w:val="2D22651C"/>
    <w:rsid w:val="2DBA403D"/>
    <w:rsid w:val="2DBB6667"/>
    <w:rsid w:val="2E5C3FC8"/>
    <w:rsid w:val="2E9F27F8"/>
    <w:rsid w:val="2EA60228"/>
    <w:rsid w:val="2EA855EA"/>
    <w:rsid w:val="2EC52E30"/>
    <w:rsid w:val="300C3A24"/>
    <w:rsid w:val="305F6A8F"/>
    <w:rsid w:val="325F4087"/>
    <w:rsid w:val="330A623F"/>
    <w:rsid w:val="335C2374"/>
    <w:rsid w:val="338A2245"/>
    <w:rsid w:val="345011CA"/>
    <w:rsid w:val="354D1DB2"/>
    <w:rsid w:val="35A40002"/>
    <w:rsid w:val="36363A93"/>
    <w:rsid w:val="364A2160"/>
    <w:rsid w:val="37CA5B16"/>
    <w:rsid w:val="37F779CB"/>
    <w:rsid w:val="38E1010B"/>
    <w:rsid w:val="3A2E6A15"/>
    <w:rsid w:val="3B0A0C9D"/>
    <w:rsid w:val="3B8260E5"/>
    <w:rsid w:val="3C60328F"/>
    <w:rsid w:val="3C91192E"/>
    <w:rsid w:val="3E6170FD"/>
    <w:rsid w:val="3FB805D0"/>
    <w:rsid w:val="40750522"/>
    <w:rsid w:val="40B25CC9"/>
    <w:rsid w:val="4148218A"/>
    <w:rsid w:val="41B601B4"/>
    <w:rsid w:val="42836989"/>
    <w:rsid w:val="430148B4"/>
    <w:rsid w:val="43020921"/>
    <w:rsid w:val="448D4A83"/>
    <w:rsid w:val="449479F1"/>
    <w:rsid w:val="455A2758"/>
    <w:rsid w:val="455C39C2"/>
    <w:rsid w:val="45BA7431"/>
    <w:rsid w:val="47356E70"/>
    <w:rsid w:val="47524326"/>
    <w:rsid w:val="4794153F"/>
    <w:rsid w:val="47AE2601"/>
    <w:rsid w:val="487A4122"/>
    <w:rsid w:val="48D5314E"/>
    <w:rsid w:val="49B7019D"/>
    <w:rsid w:val="49D255C4"/>
    <w:rsid w:val="4C100C5A"/>
    <w:rsid w:val="4D084EC5"/>
    <w:rsid w:val="4D8352B9"/>
    <w:rsid w:val="4ECF0762"/>
    <w:rsid w:val="4FF67351"/>
    <w:rsid w:val="50051124"/>
    <w:rsid w:val="5165515A"/>
    <w:rsid w:val="5190773A"/>
    <w:rsid w:val="51B24B0E"/>
    <w:rsid w:val="52AE775C"/>
    <w:rsid w:val="52E91829"/>
    <w:rsid w:val="531D5B22"/>
    <w:rsid w:val="53416290"/>
    <w:rsid w:val="538F119C"/>
    <w:rsid w:val="53AC58A5"/>
    <w:rsid w:val="546766CA"/>
    <w:rsid w:val="558879FE"/>
    <w:rsid w:val="55C74D2F"/>
    <w:rsid w:val="569821C2"/>
    <w:rsid w:val="572E32B3"/>
    <w:rsid w:val="58915747"/>
    <w:rsid w:val="59CB64A7"/>
    <w:rsid w:val="59F37DAF"/>
    <w:rsid w:val="5A9C5E2C"/>
    <w:rsid w:val="5B834092"/>
    <w:rsid w:val="5C0A1E9A"/>
    <w:rsid w:val="5C593EAF"/>
    <w:rsid w:val="5D63417B"/>
    <w:rsid w:val="603C0CB4"/>
    <w:rsid w:val="60C76A50"/>
    <w:rsid w:val="60DB1313"/>
    <w:rsid w:val="60FE76C2"/>
    <w:rsid w:val="61B23145"/>
    <w:rsid w:val="61D020C1"/>
    <w:rsid w:val="61FA27BB"/>
    <w:rsid w:val="634E1302"/>
    <w:rsid w:val="64682E71"/>
    <w:rsid w:val="64951E13"/>
    <w:rsid w:val="64CD4EF1"/>
    <w:rsid w:val="64DC4668"/>
    <w:rsid w:val="66860B55"/>
    <w:rsid w:val="66E64E7C"/>
    <w:rsid w:val="670C5939"/>
    <w:rsid w:val="69584DB0"/>
    <w:rsid w:val="696603AD"/>
    <w:rsid w:val="6A841BD5"/>
    <w:rsid w:val="6A951531"/>
    <w:rsid w:val="6B31467F"/>
    <w:rsid w:val="6CFC2298"/>
    <w:rsid w:val="6DF86E62"/>
    <w:rsid w:val="6E83113A"/>
    <w:rsid w:val="6FDE3B11"/>
    <w:rsid w:val="6FF84353"/>
    <w:rsid w:val="6FFB92A4"/>
    <w:rsid w:val="706D03F4"/>
    <w:rsid w:val="70B65F3C"/>
    <w:rsid w:val="71BE45F0"/>
    <w:rsid w:val="726B1CF4"/>
    <w:rsid w:val="73120C63"/>
    <w:rsid w:val="74732925"/>
    <w:rsid w:val="75790F84"/>
    <w:rsid w:val="75E73437"/>
    <w:rsid w:val="77B530EB"/>
    <w:rsid w:val="77CF26E1"/>
    <w:rsid w:val="79F006ED"/>
    <w:rsid w:val="7A6B664D"/>
    <w:rsid w:val="7AAD5D10"/>
    <w:rsid w:val="7C7D3FF4"/>
    <w:rsid w:val="7CA51739"/>
    <w:rsid w:val="7CFF0289"/>
    <w:rsid w:val="7E3420E2"/>
    <w:rsid w:val="7EB006E5"/>
    <w:rsid w:val="7EE76641"/>
    <w:rsid w:val="7F1F92F7"/>
    <w:rsid w:val="7FF963E6"/>
    <w:rsid w:val="A5F77DBC"/>
    <w:rsid w:val="BE1FF691"/>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5</Pages>
  <Words>1950</Words>
  <Characters>2433</Characters>
  <Lines>16</Lines>
  <Paragraphs>4</Paragraphs>
  <TotalTime>0</TotalTime>
  <ScaleCrop>false</ScaleCrop>
  <LinksUpToDate>false</LinksUpToDate>
  <CharactersWithSpaces>2594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2023-04-12T16:25:00Z</dcterms:created>
  <dc:creator>全美国际教育协会</dc:creator>
  <cp:lastModifiedBy>李晓茜</cp:lastModifiedBy>
  <cp:lastPrinted>2011-12-18T16:54:00Z</cp:lastPrinted>
  <dcterms:modified xsi:type="dcterms:W3CDTF">2024-07-19T09:44:32Z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5BCD6CDD5D6A4DA1A7FA91B9FF748DE9_13</vt:lpwstr>
  </property>
</Properties>
</file>