
<file path=[Content_Types].xml><?xml version="1.0" encoding="utf-8"?>
<Types xmlns="http://schemas.openxmlformats.org/package/2006/content-types">
  <Default Extension="xml" ContentType="application/xml"/>
  <Default Extension="jpeg" ContentType="image/jpeg"/>
  <Default Extension="JPG" ContentType="image/.jp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40D21BF">
      <w:pPr>
        <w:widowControl/>
        <w:tabs>
          <w:tab w:val="left" w:pos="4662"/>
        </w:tabs>
        <w:spacing w:line="360" w:lineRule="auto"/>
        <w:jc w:val="left"/>
        <w:rPr>
          <w:rFonts w:asciiTheme="minorHAnsi" w:hAnsiTheme="minorHAnsi" w:eastAsiaTheme="majorEastAsia" w:cstheme="minorHAnsi"/>
          <w:b/>
          <w:kern w:val="0"/>
          <w:sz w:val="32"/>
          <w:szCs w:val="21"/>
        </w:rPr>
      </w:pPr>
      <w:r>
        <w:rPr>
          <w:rFonts w:hint="eastAsia" w:asciiTheme="minorHAnsi" w:hAnsiTheme="minorHAnsi" w:eastAsiaTheme="majorEastAsia" w:cstheme="minorHAnsi"/>
          <w:b/>
          <w:kern w:val="0"/>
          <w:sz w:val="32"/>
          <w:szCs w:val="21"/>
        </w:rPr>
        <w:tab/>
      </w:r>
    </w:p>
    <w:p w14:paraId="5AE880BD">
      <w:pPr>
        <w:widowControl/>
        <w:spacing w:line="360" w:lineRule="auto"/>
        <w:jc w:val="center"/>
        <w:rPr>
          <w:rFonts w:asciiTheme="minorHAnsi" w:hAnsiTheme="minorHAnsi" w:eastAsiaTheme="majorEastAsia" w:cstheme="minorHAnsi"/>
          <w:b/>
          <w:kern w:val="0"/>
          <w:sz w:val="32"/>
          <w:szCs w:val="32"/>
        </w:rPr>
      </w:pPr>
      <w:r>
        <w:rPr>
          <w:rFonts w:hint="eastAsia" w:asciiTheme="minorHAnsi" w:hAnsiTheme="minorHAnsi" w:eastAsiaTheme="majorEastAsia" w:cstheme="minorHAnsi"/>
          <w:b/>
          <w:kern w:val="0"/>
          <w:sz w:val="32"/>
          <w:szCs w:val="32"/>
        </w:rPr>
        <w:t>新加坡南洋理工大学</w:t>
      </w:r>
    </w:p>
    <w:p w14:paraId="563B654F">
      <w:pPr>
        <w:widowControl/>
        <w:spacing w:line="360" w:lineRule="auto"/>
        <w:jc w:val="center"/>
        <w:rPr>
          <w:rFonts w:asciiTheme="minorHAnsi" w:hAnsiTheme="minorHAnsi" w:eastAsiaTheme="majorEastAsia" w:cstheme="minorHAnsi"/>
          <w:b/>
          <w:kern w:val="0"/>
          <w:sz w:val="32"/>
          <w:szCs w:val="32"/>
        </w:rPr>
      </w:pPr>
      <w:r>
        <w:rPr>
          <w:rFonts w:hint="eastAsia" w:asciiTheme="minorHAnsi" w:hAnsiTheme="minorHAnsi" w:eastAsiaTheme="majorEastAsia" w:cstheme="minorHAnsi"/>
          <w:b/>
          <w:kern w:val="0"/>
          <w:sz w:val="32"/>
          <w:szCs w:val="32"/>
        </w:rPr>
        <w:t>生物医学工程与</w:t>
      </w:r>
      <w:r>
        <w:rPr>
          <w:rFonts w:hint="eastAsia" w:asciiTheme="minorHAnsi" w:hAnsiTheme="minorHAnsi" w:eastAsiaTheme="majorEastAsia" w:cstheme="minorHAnsi"/>
          <w:b/>
          <w:kern w:val="0"/>
          <w:sz w:val="32"/>
          <w:szCs w:val="32"/>
          <w:lang w:val="en-US" w:eastAsia="zh-CN"/>
        </w:rPr>
        <w:t>医学成像</w:t>
      </w:r>
      <w:r>
        <w:rPr>
          <w:rFonts w:hint="eastAsia" w:asciiTheme="minorHAnsi" w:hAnsiTheme="minorHAnsi" w:eastAsiaTheme="majorEastAsia" w:cstheme="minorHAnsi"/>
          <w:b/>
          <w:kern w:val="0"/>
          <w:sz w:val="32"/>
          <w:szCs w:val="32"/>
        </w:rPr>
        <w:t>项目</w:t>
      </w:r>
    </w:p>
    <w:p w14:paraId="6658F348">
      <w:pPr>
        <w:widowControl/>
        <w:spacing w:line="360" w:lineRule="auto"/>
        <w:jc w:val="center"/>
        <w:rPr>
          <w:rFonts w:asciiTheme="minorHAnsi" w:hAnsiTheme="minorHAnsi" w:eastAsiaTheme="majorEastAsia" w:cstheme="minorHAnsi"/>
          <w:kern w:val="0"/>
          <w:sz w:val="28"/>
          <w:szCs w:val="28"/>
        </w:rPr>
      </w:pPr>
      <w:r>
        <w:rPr>
          <w:rFonts w:hint="eastAsia" w:asciiTheme="minorHAnsi" w:hAnsiTheme="minorHAnsi" w:eastAsiaTheme="majorEastAsia" w:cstheme="minorHAnsi"/>
          <w:kern w:val="0"/>
          <w:sz w:val="28"/>
          <w:szCs w:val="28"/>
        </w:rPr>
        <w:t>Nanyang Technological University</w:t>
      </w:r>
    </w:p>
    <w:p w14:paraId="477927FE">
      <w:pPr>
        <w:widowControl/>
        <w:spacing w:line="360" w:lineRule="auto"/>
        <w:jc w:val="center"/>
        <w:rPr>
          <w:rFonts w:asciiTheme="minorHAnsi" w:hAnsiTheme="minorHAnsi" w:eastAsiaTheme="majorEastAsia" w:cstheme="minorHAnsi"/>
          <w:kern w:val="0"/>
          <w:sz w:val="28"/>
          <w:szCs w:val="28"/>
        </w:rPr>
      </w:pPr>
    </w:p>
    <w:p w14:paraId="6D4C1C91">
      <w:pPr>
        <w:widowControl/>
        <w:spacing w:line="360" w:lineRule="auto"/>
        <w:rPr>
          <w:rFonts w:cs="Calibri" w:asciiTheme="minorHAnsi" w:hAnsiTheme="minorHAnsi"/>
          <w:b/>
          <w:kern w:val="0"/>
          <w:szCs w:val="21"/>
        </w:rPr>
      </w:pPr>
      <w:r>
        <w:rPr>
          <w:rFonts w:hint="eastAsia" w:cs="Calibri" w:asciiTheme="minorHAnsi" w:hAnsiTheme="minorHAnsi"/>
          <w:b/>
          <w:kern w:val="0"/>
          <w:szCs w:val="21"/>
        </w:rPr>
        <w:t>一、项目综述</w:t>
      </w:r>
    </w:p>
    <w:p w14:paraId="7FB68A99">
      <w:pPr>
        <w:widowControl/>
        <w:spacing w:line="360" w:lineRule="auto"/>
        <w:ind w:firstLine="420"/>
        <w:rPr>
          <w:rFonts w:hint="eastAsia"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生物医学工程将现代工程学、数学、计算机科学理论和计算方法与临床医学相结合，用于解决人类健康等具有根本重要性的生命健康问题。 它的发展过程与世界高技术的发展密切相关，同时它采用了几乎所有的高技术成果，如</w:t>
      </w:r>
      <w:r>
        <w:fldChar w:fldCharType="begin"/>
      </w:r>
      <w:r>
        <w:instrText xml:space="preserve"> HYPERLINK "https://baike.baidu.com/item/%E8%88%AA%E5%A4%A9%E6%8A%80%E6%9C%AF/0?fromModule=lemma_inlink" \t "https://baike.baidu.com/item/%E7%94%9F%E7%89%A9%E5%8C%BB%E5%AD%A6%E5%B7%A5%E7%A8%8B/_blank" </w:instrText>
      </w:r>
      <w:r>
        <w:fldChar w:fldCharType="separate"/>
      </w:r>
      <w:r>
        <w:rPr>
          <w:rFonts w:asciiTheme="minorHAnsi" w:hAnsiTheme="minorHAnsi" w:eastAsiaTheme="majorEastAsia" w:cstheme="minorHAnsi"/>
          <w:kern w:val="0"/>
          <w:szCs w:val="21"/>
        </w:rPr>
        <w:t>航天技术</w:t>
      </w:r>
      <w:r>
        <w:rPr>
          <w:rFonts w:asciiTheme="minorHAnsi" w:hAnsiTheme="minorHAnsi" w:eastAsiaTheme="majorEastAsia" w:cstheme="minorHAnsi"/>
          <w:kern w:val="0"/>
          <w:szCs w:val="21"/>
        </w:rPr>
        <w:fldChar w:fldCharType="end"/>
      </w:r>
      <w:r>
        <w:rPr>
          <w:rFonts w:asciiTheme="minorHAnsi" w:hAnsiTheme="minorHAnsi" w:eastAsiaTheme="majorEastAsia" w:cstheme="minorHAnsi"/>
          <w:kern w:val="0"/>
          <w:szCs w:val="21"/>
        </w:rPr>
        <w:t>，</w:t>
      </w:r>
      <w:r>
        <w:fldChar w:fldCharType="begin"/>
      </w:r>
      <w:r>
        <w:instrText xml:space="preserve"> HYPERLINK "https://baike.baidu.com/item/%E5%BE%AE%E7%94%B5%E5%AD%90%E6%8A%80%E6%9C%AF/0?fromModule=lemma_inlink" \t "https://baike.baidu.com/item/%E7%94%9F%E7%89%A9%E5%8C%BB%E5%AD%A6%E5%B7%A5%E7%A8%8B/_blank" </w:instrText>
      </w:r>
      <w:r>
        <w:fldChar w:fldCharType="separate"/>
      </w:r>
      <w:r>
        <w:rPr>
          <w:rFonts w:asciiTheme="minorHAnsi" w:hAnsiTheme="minorHAnsi" w:eastAsiaTheme="majorEastAsia" w:cstheme="minorHAnsi"/>
          <w:kern w:val="0"/>
          <w:szCs w:val="21"/>
        </w:rPr>
        <w:t>微电子技术</w:t>
      </w:r>
      <w:r>
        <w:rPr>
          <w:rFonts w:asciiTheme="minorHAnsi" w:hAnsiTheme="minorHAnsi" w:eastAsiaTheme="majorEastAsia" w:cstheme="minorHAnsi"/>
          <w:kern w:val="0"/>
          <w:szCs w:val="21"/>
        </w:rPr>
        <w:fldChar w:fldCharType="end"/>
      </w:r>
      <w:r>
        <w:rPr>
          <w:rFonts w:asciiTheme="minorHAnsi" w:hAnsiTheme="minorHAnsi" w:eastAsiaTheme="majorEastAsia" w:cstheme="minorHAnsi"/>
          <w:kern w:val="0"/>
          <w:szCs w:val="21"/>
        </w:rPr>
        <w:t>等</w:t>
      </w:r>
      <w:r>
        <w:rPr>
          <w:rFonts w:hint="eastAsia" w:asciiTheme="minorHAnsi" w:hAnsiTheme="minorHAnsi" w:eastAsiaTheme="majorEastAsia" w:cstheme="minorHAnsi"/>
          <w:kern w:val="0"/>
          <w:szCs w:val="21"/>
        </w:rPr>
        <w:t>。</w:t>
      </w:r>
      <w:r>
        <w:rPr>
          <w:rFonts w:hint="eastAsia" w:asciiTheme="minorHAnsi" w:hAnsiTheme="minorHAnsi" w:eastAsiaTheme="majorEastAsia" w:cstheme="minorHAnsi"/>
          <w:kern w:val="0"/>
          <w:szCs w:val="21"/>
          <w:lang w:val="en-US" w:eastAsia="zh-CN"/>
        </w:rPr>
        <w:t>因此，本课程会</w:t>
      </w:r>
      <w:r>
        <w:rPr>
          <w:rFonts w:hint="eastAsia" w:asciiTheme="minorHAnsi" w:hAnsiTheme="minorHAnsi" w:eastAsiaTheme="majorEastAsia" w:cstheme="minorHAnsi"/>
          <w:kern w:val="0"/>
          <w:szCs w:val="21"/>
        </w:rPr>
        <w:t>全面介绍生物医学工程的</w:t>
      </w:r>
      <w:r>
        <w:rPr>
          <w:rFonts w:hint="eastAsia" w:asciiTheme="minorHAnsi" w:hAnsiTheme="minorHAnsi" w:eastAsiaTheme="majorEastAsia" w:cstheme="minorHAnsi"/>
          <w:kern w:val="0"/>
          <w:szCs w:val="21"/>
          <w:lang w:val="en-US" w:eastAsia="zh-CN"/>
        </w:rPr>
        <w:t>专业</w:t>
      </w:r>
      <w:r>
        <w:rPr>
          <w:rFonts w:hint="eastAsia" w:asciiTheme="minorHAnsi" w:hAnsiTheme="minorHAnsi" w:eastAsiaTheme="majorEastAsia" w:cstheme="minorHAnsi"/>
          <w:kern w:val="0"/>
          <w:szCs w:val="21"/>
        </w:rPr>
        <w:t>概念，重点是应用工程方法解决生物学和医学中的</w:t>
      </w:r>
      <w:r>
        <w:rPr>
          <w:rFonts w:hint="eastAsia" w:asciiTheme="minorHAnsi" w:hAnsiTheme="minorHAnsi" w:eastAsiaTheme="majorEastAsia" w:cstheme="minorHAnsi"/>
          <w:kern w:val="0"/>
          <w:szCs w:val="21"/>
          <w:lang w:val="en-US" w:eastAsia="zh-CN"/>
        </w:rPr>
        <w:t>存在的先关</w:t>
      </w:r>
      <w:r>
        <w:rPr>
          <w:rFonts w:hint="eastAsia" w:asciiTheme="minorHAnsi" w:hAnsiTheme="minorHAnsi" w:eastAsiaTheme="majorEastAsia" w:cstheme="minorHAnsi"/>
          <w:kern w:val="0"/>
          <w:szCs w:val="21"/>
        </w:rPr>
        <w:t>问题。学生将深入</w:t>
      </w:r>
      <w:r>
        <w:rPr>
          <w:rFonts w:hint="eastAsia" w:asciiTheme="minorHAnsi" w:hAnsiTheme="minorHAnsi" w:eastAsiaTheme="majorEastAsia" w:cstheme="minorHAnsi"/>
          <w:kern w:val="0"/>
          <w:szCs w:val="21"/>
          <w:lang w:val="en-US" w:eastAsia="zh-CN"/>
        </w:rPr>
        <w:t>探索</w:t>
      </w:r>
      <w:r>
        <w:rPr>
          <w:rFonts w:hint="eastAsia" w:asciiTheme="minorHAnsi" w:hAnsiTheme="minorHAnsi" w:eastAsiaTheme="majorEastAsia" w:cstheme="minorHAnsi"/>
          <w:kern w:val="0"/>
          <w:szCs w:val="21"/>
        </w:rPr>
        <w:t>各种生物医学技术、</w:t>
      </w:r>
      <w:r>
        <w:rPr>
          <w:rFonts w:hint="eastAsia" w:asciiTheme="minorHAnsi" w:hAnsiTheme="minorHAnsi" w:eastAsiaTheme="majorEastAsia" w:cstheme="minorHAnsi"/>
          <w:kern w:val="0"/>
          <w:szCs w:val="21"/>
          <w:lang w:val="en-US" w:eastAsia="zh-CN"/>
        </w:rPr>
        <w:t>科研</w:t>
      </w:r>
      <w:r>
        <w:rPr>
          <w:rFonts w:hint="eastAsia" w:asciiTheme="minorHAnsi" w:hAnsiTheme="minorHAnsi" w:eastAsiaTheme="majorEastAsia" w:cstheme="minorHAnsi"/>
          <w:kern w:val="0"/>
          <w:szCs w:val="21"/>
        </w:rPr>
        <w:t>发展及其对医疗保健的影响。</w:t>
      </w:r>
    </w:p>
    <w:p w14:paraId="618B3911">
      <w:pPr>
        <w:widowControl/>
        <w:spacing w:line="360" w:lineRule="auto"/>
        <w:ind w:firstLine="420"/>
        <w:rPr>
          <w:rFonts w:hint="eastAsia" w:asciiTheme="minorHAnsi" w:hAnsiTheme="minorHAnsi" w:eastAsiaTheme="majorEastAsia" w:cstheme="minorHAnsi"/>
          <w:kern w:val="0"/>
          <w:szCs w:val="21"/>
        </w:rPr>
      </w:pPr>
    </w:p>
    <w:p w14:paraId="10FA7E5B">
      <w:pPr>
        <w:widowControl/>
        <w:spacing w:line="360" w:lineRule="auto"/>
        <w:ind w:firstLine="420"/>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通过本项目的学习，我们希望</w:t>
      </w:r>
      <w:r>
        <w:rPr>
          <w:rFonts w:hint="eastAsia" w:asciiTheme="minorHAnsi" w:hAnsiTheme="minorHAnsi" w:eastAsiaTheme="majorEastAsia" w:cstheme="minorHAnsi"/>
          <w:kern w:val="0"/>
          <w:szCs w:val="21"/>
          <w:lang w:val="en-US" w:eastAsia="zh-CN"/>
        </w:rPr>
        <w:t>您</w:t>
      </w:r>
      <w:r>
        <w:rPr>
          <w:rFonts w:hint="eastAsia" w:asciiTheme="minorHAnsi" w:hAnsiTheme="minorHAnsi" w:eastAsiaTheme="majorEastAsia" w:cstheme="minorHAnsi"/>
          <w:kern w:val="0"/>
          <w:szCs w:val="21"/>
        </w:rPr>
        <w:t>：</w:t>
      </w:r>
    </w:p>
    <w:p w14:paraId="3DCA5AA9">
      <w:pPr>
        <w:widowControl/>
        <w:numPr>
          <w:ilvl w:val="0"/>
          <w:numId w:val="1"/>
        </w:numPr>
        <w:spacing w:line="360" w:lineRule="auto"/>
        <w:ind w:left="210" w:leftChars="100"/>
        <w:rPr>
          <w:rFonts w:hint="eastAsia"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了解生物医学工程的基本原理</w:t>
      </w:r>
    </w:p>
    <w:p w14:paraId="58DF8A81">
      <w:pPr>
        <w:widowControl/>
        <w:numPr>
          <w:ilvl w:val="0"/>
          <w:numId w:val="1"/>
        </w:numPr>
        <w:spacing w:line="360" w:lineRule="auto"/>
        <w:ind w:left="210" w:leftChars="100"/>
        <w:rPr>
          <w:rFonts w:hint="eastAsia"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认识工程学在医学领域的各种应用</w:t>
      </w:r>
    </w:p>
    <w:p w14:paraId="3F698F79">
      <w:pPr>
        <w:widowControl/>
        <w:numPr>
          <w:ilvl w:val="0"/>
          <w:numId w:val="1"/>
        </w:numPr>
        <w:spacing w:line="360" w:lineRule="auto"/>
        <w:ind w:left="210" w:leftChars="100"/>
        <w:rPr>
          <w:rFonts w:hint="eastAsia"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 xml:space="preserve">掌握生物医学仪器和数据分析的基本技能 </w:t>
      </w:r>
    </w:p>
    <w:p w14:paraId="7115AE05">
      <w:pPr>
        <w:widowControl/>
        <w:numPr>
          <w:ilvl w:val="0"/>
          <w:numId w:val="1"/>
        </w:numPr>
        <w:spacing w:line="360" w:lineRule="auto"/>
        <w:ind w:left="210" w:leftChars="100"/>
        <w:rPr>
          <w:rFonts w:hint="eastAsia"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评估生物工程的当前进展及其</w:t>
      </w:r>
      <w:r>
        <w:rPr>
          <w:rFonts w:hint="eastAsia" w:asciiTheme="minorHAnsi" w:hAnsiTheme="minorHAnsi" w:eastAsiaTheme="majorEastAsia" w:cstheme="minorHAnsi"/>
          <w:kern w:val="0"/>
          <w:szCs w:val="21"/>
          <w:lang w:val="en-US" w:eastAsia="zh-CN"/>
        </w:rPr>
        <w:t>是</w:t>
      </w:r>
      <w:r>
        <w:rPr>
          <w:rFonts w:hint="eastAsia" w:asciiTheme="minorHAnsi" w:hAnsiTheme="minorHAnsi" w:eastAsiaTheme="majorEastAsia" w:cstheme="minorHAnsi"/>
          <w:kern w:val="0"/>
          <w:szCs w:val="21"/>
        </w:rPr>
        <w:t>如何满足社会需求</w:t>
      </w:r>
      <w:r>
        <w:rPr>
          <w:rFonts w:hint="eastAsia" w:asciiTheme="minorHAnsi" w:hAnsiTheme="minorHAnsi" w:eastAsiaTheme="majorEastAsia" w:cstheme="minorHAnsi"/>
          <w:kern w:val="0"/>
          <w:szCs w:val="21"/>
          <w:lang w:val="en-US" w:eastAsia="zh-CN"/>
        </w:rPr>
        <w:t>的</w:t>
      </w:r>
    </w:p>
    <w:p w14:paraId="0209E1CB">
      <w:pPr>
        <w:widowControl/>
        <w:spacing w:line="360" w:lineRule="auto"/>
        <w:ind w:firstLine="420"/>
        <w:rPr>
          <w:rFonts w:hint="eastAsia" w:asciiTheme="minorHAnsi" w:hAnsiTheme="minorHAnsi" w:eastAsiaTheme="majorEastAsia" w:cstheme="minorHAnsi"/>
          <w:kern w:val="0"/>
          <w:szCs w:val="21"/>
        </w:rPr>
      </w:pPr>
    </w:p>
    <w:p w14:paraId="761E028D">
      <w:pPr>
        <w:widowControl/>
        <w:spacing w:line="360" w:lineRule="auto"/>
        <w:ind w:firstLine="420"/>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lang w:val="en-US" w:eastAsia="zh-CN"/>
        </w:rPr>
        <w:t>因此，</w:t>
      </w:r>
      <w:r>
        <w:rPr>
          <w:rFonts w:hint="eastAsia" w:asciiTheme="minorHAnsi" w:hAnsiTheme="minorHAnsi" w:eastAsiaTheme="majorEastAsia" w:cstheme="minorHAnsi"/>
          <w:kern w:val="0"/>
          <w:szCs w:val="21"/>
        </w:rPr>
        <w:t>为了让中国学生体验世界一流名校的学术氛围，南洋理工大学主办部门举办本次8天的访学项目，由南洋理工大学在职教授授课，项目将开设「生物医学与</w:t>
      </w:r>
      <w:r>
        <w:rPr>
          <w:rFonts w:hint="eastAsia" w:asciiTheme="minorHAnsi" w:hAnsiTheme="minorHAnsi" w:eastAsiaTheme="majorEastAsia" w:cstheme="minorHAnsi"/>
          <w:kern w:val="0"/>
          <w:szCs w:val="21"/>
          <w:lang w:val="en-US" w:eastAsia="zh-CN"/>
        </w:rPr>
        <w:t>力学研究</w:t>
      </w:r>
      <w:r>
        <w:rPr>
          <w:rFonts w:hint="eastAsia" w:asciiTheme="minorHAnsi" w:hAnsiTheme="minorHAnsi" w:eastAsiaTheme="majorEastAsia" w:cstheme="minorHAnsi"/>
          <w:kern w:val="0"/>
          <w:szCs w:val="21"/>
        </w:rPr>
        <w:t>」、「</w:t>
      </w:r>
      <w:r>
        <w:rPr>
          <w:rFonts w:hint="eastAsia" w:asciiTheme="minorHAnsi" w:hAnsiTheme="minorHAnsi" w:eastAsiaTheme="majorEastAsia" w:cstheme="minorHAnsi"/>
          <w:kern w:val="0"/>
          <w:szCs w:val="21"/>
          <w:lang w:val="en-US" w:eastAsia="zh-CN"/>
        </w:rPr>
        <w:t>电子技术与复杂电路</w:t>
      </w:r>
      <w:r>
        <w:rPr>
          <w:rFonts w:hint="eastAsia" w:asciiTheme="minorHAnsi" w:hAnsiTheme="minorHAnsi" w:eastAsiaTheme="majorEastAsia" w:cstheme="minorHAnsi"/>
          <w:kern w:val="0"/>
          <w:szCs w:val="21"/>
        </w:rPr>
        <w:t>」、「</w:t>
      </w:r>
      <w:r>
        <w:rPr>
          <w:rFonts w:hint="eastAsia" w:asciiTheme="minorHAnsi" w:hAnsiTheme="minorHAnsi" w:eastAsiaTheme="majorEastAsia" w:cstheme="minorHAnsi"/>
          <w:kern w:val="0"/>
          <w:szCs w:val="21"/>
          <w:lang w:val="en-US" w:eastAsia="zh-CN"/>
        </w:rPr>
        <w:t>生物传感器及其应用</w:t>
      </w:r>
      <w:bookmarkStart w:id="3" w:name="_GoBack"/>
      <w:bookmarkEnd w:id="3"/>
      <w:r>
        <w:rPr>
          <w:rFonts w:hint="eastAsia" w:asciiTheme="minorHAnsi" w:hAnsiTheme="minorHAnsi" w:eastAsiaTheme="majorEastAsia" w:cstheme="minorHAnsi"/>
          <w:kern w:val="0"/>
          <w:szCs w:val="21"/>
        </w:rPr>
        <w:t>」与「医学影像与电子信息」等相关主题，涵盖新加坡南洋理工大学特色专业课、小组讨论、结业项目展示等内容，最大程度的让学员在短时间体验南洋理工大学的学术特色，以提升学员专业知识储备，拓展国际视野。</w:t>
      </w:r>
    </w:p>
    <w:p w14:paraId="623F0DA4">
      <w:pPr>
        <w:pStyle w:val="27"/>
        <w:rPr>
          <w:lang w:eastAsia="zh-CN"/>
        </w:rPr>
      </w:pPr>
    </w:p>
    <w:p w14:paraId="117C909E">
      <w:pPr>
        <w:widowControl/>
        <w:numPr>
          <w:ilvl w:val="0"/>
          <w:numId w:val="2"/>
        </w:numPr>
        <w:spacing w:line="360" w:lineRule="auto"/>
        <w:jc w:val="left"/>
        <w:rPr>
          <w:rFonts w:asciiTheme="minorHAnsi" w:hAnsiTheme="minorHAnsi" w:eastAsiaTheme="majorEastAsia" w:cstheme="minorHAnsi"/>
          <w:b/>
          <w:bCs/>
          <w:kern w:val="0"/>
          <w:szCs w:val="21"/>
        </w:rPr>
      </w:pPr>
      <w:r>
        <w:rPr>
          <w:rFonts w:hint="eastAsia" w:asciiTheme="minorHAnsi" w:hAnsiTheme="minorHAnsi" w:eastAsiaTheme="majorEastAsia" w:cstheme="minorHAnsi"/>
          <w:b/>
          <w:bCs/>
          <w:kern w:val="0"/>
          <w:szCs w:val="21"/>
        </w:rPr>
        <w:t>项目优势特色</w:t>
      </w:r>
    </w:p>
    <w:p w14:paraId="7A378C1C">
      <w:pPr>
        <w:pStyle w:val="21"/>
        <w:widowControl/>
        <w:numPr>
          <w:ilvl w:val="0"/>
          <w:numId w:val="3"/>
        </w:numPr>
        <w:spacing w:line="360" w:lineRule="auto"/>
        <w:ind w:firstLineChars="0"/>
        <w:jc w:val="left"/>
        <w:rPr>
          <w:rFonts w:asciiTheme="minorHAnsi" w:hAnsiTheme="minorHAnsi" w:eastAsiaTheme="majorEastAsia" w:cstheme="minorHAnsi"/>
          <w:b/>
          <w:bCs/>
          <w:kern w:val="0"/>
          <w:szCs w:val="21"/>
        </w:rPr>
      </w:pPr>
      <w:r>
        <w:rPr>
          <w:rFonts w:hint="eastAsia" w:asciiTheme="minorHAnsi" w:hAnsiTheme="minorHAnsi" w:eastAsiaTheme="majorEastAsia" w:cstheme="minorHAnsi"/>
          <w:b/>
          <w:bCs/>
          <w:kern w:val="0"/>
          <w:szCs w:val="21"/>
        </w:rPr>
        <w:t>【最具针对性的课程主题】</w:t>
      </w:r>
      <w:r>
        <w:rPr>
          <w:rFonts w:hint="eastAsia"/>
          <w:sz w:val="20"/>
          <w:szCs w:val="20"/>
        </w:rPr>
        <w:t>聚焦生物医学与</w:t>
      </w:r>
      <w:r>
        <w:rPr>
          <w:rFonts w:hint="eastAsia"/>
          <w:sz w:val="20"/>
          <w:szCs w:val="20"/>
          <w:lang w:val="en-US" w:eastAsia="zh-CN"/>
        </w:rPr>
        <w:t>工程学</w:t>
      </w:r>
      <w:r>
        <w:rPr>
          <w:rFonts w:hint="eastAsia"/>
          <w:sz w:val="20"/>
          <w:szCs w:val="20"/>
        </w:rPr>
        <w:t>深度融合的多学科交叉领域，协助学生在分子影像、神经影像、生物医学大数据等方向开展深入研究；</w:t>
      </w:r>
    </w:p>
    <w:p w14:paraId="12F2A44C">
      <w:pPr>
        <w:pStyle w:val="21"/>
        <w:widowControl/>
        <w:numPr>
          <w:ilvl w:val="0"/>
          <w:numId w:val="3"/>
        </w:numPr>
        <w:spacing w:line="360" w:lineRule="auto"/>
        <w:ind w:firstLineChars="0"/>
        <w:jc w:val="left"/>
        <w:rPr>
          <w:rFonts w:asciiTheme="minorHAnsi" w:hAnsiTheme="minorHAnsi" w:eastAsiaTheme="majorEastAsia" w:cstheme="minorHAnsi"/>
          <w:b/>
          <w:bCs/>
          <w:kern w:val="0"/>
          <w:szCs w:val="21"/>
        </w:rPr>
      </w:pPr>
      <w:r>
        <w:rPr>
          <w:rFonts w:hint="eastAsia" w:asciiTheme="minorHAnsi" w:hAnsiTheme="minorHAnsi" w:eastAsiaTheme="majorEastAsia" w:cstheme="minorHAnsi"/>
          <w:b/>
          <w:bCs/>
          <w:kern w:val="0"/>
          <w:szCs w:val="21"/>
        </w:rPr>
        <w:t>【可接受四/六级成绩】</w:t>
      </w:r>
      <w:r>
        <w:rPr>
          <w:rFonts w:hint="eastAsia" w:asciiTheme="minorHAnsi" w:hAnsiTheme="minorHAnsi" w:eastAsiaTheme="majorEastAsia" w:cstheme="minorHAnsi"/>
          <w:kern w:val="0"/>
          <w:szCs w:val="21"/>
        </w:rPr>
        <w:t>无需托福雅思成绩，四级470/六级450/多邻国90/高考110即可申请;</w:t>
      </w:r>
    </w:p>
    <w:p w14:paraId="2DFB4962">
      <w:pPr>
        <w:pStyle w:val="21"/>
        <w:widowControl/>
        <w:numPr>
          <w:ilvl w:val="0"/>
          <w:numId w:val="3"/>
        </w:numPr>
        <w:spacing w:line="360" w:lineRule="auto"/>
        <w:ind w:firstLineChars="0"/>
        <w:jc w:val="left"/>
        <w:rPr>
          <w:rFonts w:asciiTheme="minorHAnsi" w:hAnsiTheme="minorHAnsi" w:eastAsiaTheme="majorEastAsia" w:cstheme="minorHAnsi"/>
          <w:b/>
          <w:bCs/>
          <w:kern w:val="0"/>
          <w:szCs w:val="21"/>
        </w:rPr>
      </w:pPr>
      <w:bookmarkStart w:id="0" w:name="_Hlk129187307"/>
      <w:r>
        <w:rPr>
          <w:rFonts w:hint="eastAsia" w:asciiTheme="minorHAnsi" w:hAnsiTheme="minorHAnsi" w:eastAsiaTheme="majorEastAsia" w:cstheme="minorHAnsi"/>
          <w:b/>
          <w:bCs/>
          <w:kern w:val="0"/>
          <w:szCs w:val="21"/>
        </w:rPr>
        <w:t>【官方品质保障】</w:t>
      </w:r>
      <w:r>
        <w:rPr>
          <w:rFonts w:hint="eastAsia" w:asciiTheme="minorHAnsi" w:hAnsiTheme="minorHAnsi" w:eastAsiaTheme="majorEastAsia" w:cstheme="minorHAnsi"/>
          <w:kern w:val="0"/>
          <w:szCs w:val="21"/>
        </w:rPr>
        <w:t>学生可获得新加坡南洋理工大学正式的邀请函与参课证明，深度体验新加坡的社会与文化</w:t>
      </w:r>
      <w:bookmarkEnd w:id="0"/>
      <w:r>
        <w:rPr>
          <w:rFonts w:hint="eastAsia" w:asciiTheme="minorHAnsi" w:hAnsiTheme="minorHAnsi" w:eastAsiaTheme="majorEastAsia" w:cstheme="minorHAnsi"/>
          <w:kern w:val="0"/>
          <w:szCs w:val="21"/>
        </w:rPr>
        <w:t>。</w:t>
      </w:r>
    </w:p>
    <w:p w14:paraId="364D0DCA">
      <w:pPr>
        <w:pStyle w:val="21"/>
        <w:widowControl/>
        <w:spacing w:line="360" w:lineRule="auto"/>
        <w:ind w:left="420" w:firstLine="0" w:firstLineChars="0"/>
        <w:jc w:val="left"/>
        <w:rPr>
          <w:rFonts w:asciiTheme="minorHAnsi" w:hAnsiTheme="minorHAnsi" w:eastAsiaTheme="majorEastAsia" w:cstheme="minorHAnsi"/>
          <w:b/>
          <w:bCs/>
          <w:kern w:val="0"/>
          <w:szCs w:val="21"/>
        </w:rPr>
      </w:pPr>
    </w:p>
    <w:p w14:paraId="1C31266C">
      <w:pPr>
        <w:widowControl/>
        <w:spacing w:line="360" w:lineRule="auto"/>
        <w:jc w:val="left"/>
        <w:rPr>
          <w:rFonts w:asciiTheme="minorHAnsi" w:hAnsiTheme="minorHAnsi" w:eastAsiaTheme="majorEastAsia" w:cstheme="minorHAnsi"/>
          <w:b/>
          <w:bCs/>
          <w:kern w:val="0"/>
          <w:szCs w:val="21"/>
        </w:rPr>
      </w:pPr>
      <w:r>
        <w:rPr>
          <w:rFonts w:hint="eastAsia" w:asciiTheme="minorHAnsi" w:hAnsiTheme="minorHAnsi" w:eastAsiaTheme="majorEastAsia" w:cstheme="minorHAnsi"/>
          <w:b/>
          <w:bCs/>
          <w:kern w:val="0"/>
          <w:szCs w:val="21"/>
        </w:rPr>
        <w:t>三、南洋理工</w:t>
      </w:r>
      <w:r>
        <w:rPr>
          <w:rFonts w:asciiTheme="minorHAnsi" w:hAnsiTheme="minorHAnsi" w:eastAsiaTheme="majorEastAsia" w:cstheme="minorHAnsi"/>
          <w:b/>
          <w:bCs/>
          <w:kern w:val="0"/>
          <w:szCs w:val="21"/>
        </w:rPr>
        <w:t>大学</w:t>
      </w:r>
      <w:r>
        <w:rPr>
          <w:rFonts w:hint="eastAsia" w:asciiTheme="minorHAnsi" w:hAnsiTheme="minorHAnsi" w:eastAsiaTheme="majorEastAsia" w:cstheme="minorHAnsi"/>
          <w:b/>
          <w:bCs/>
          <w:kern w:val="0"/>
          <w:szCs w:val="21"/>
        </w:rPr>
        <w:t>简介</w:t>
      </w:r>
    </w:p>
    <w:p w14:paraId="35FCB1C6">
      <w:pPr>
        <w:pStyle w:val="21"/>
        <w:widowControl/>
        <w:numPr>
          <w:ilvl w:val="0"/>
          <w:numId w:val="3"/>
        </w:numPr>
        <w:spacing w:line="360" w:lineRule="auto"/>
        <w:ind w:firstLineChars="0"/>
        <w:jc w:val="left"/>
        <w:rPr>
          <w:rFonts w:asciiTheme="minorHAnsi" w:hAnsiTheme="minorHAnsi" w:eastAsiaTheme="majorEastAsia" w:cstheme="minorHAnsi"/>
          <w:kern w:val="0"/>
          <w:szCs w:val="21"/>
        </w:rPr>
      </w:pPr>
      <w:r>
        <w:rPr>
          <w:rFonts w:asciiTheme="minorHAnsi" w:hAnsiTheme="minorHAnsi" w:eastAsiaTheme="majorEastAsia" w:cstheme="minorHAnsi"/>
          <w:kern w:val="0"/>
          <w:szCs w:val="21"/>
        </w:rPr>
        <w:t>南洋理工大学（Nanyang Technological University），简称NTU，</w:t>
      </w:r>
      <w:r>
        <w:rPr>
          <w:rFonts w:hint="eastAsia" w:asciiTheme="minorHAnsi" w:hAnsiTheme="minorHAnsi" w:eastAsiaTheme="majorEastAsia" w:cstheme="minorHAnsi"/>
          <w:kern w:val="0"/>
          <w:szCs w:val="21"/>
        </w:rPr>
        <w:t>是新加坡首屈一指的世界顶级综合类研究型大学，同时也是新加坡一所科研密集型大学；</w:t>
      </w:r>
    </w:p>
    <w:p w14:paraId="55743E15">
      <w:pPr>
        <w:pStyle w:val="21"/>
        <w:widowControl/>
        <w:numPr>
          <w:ilvl w:val="0"/>
          <w:numId w:val="3"/>
        </w:numPr>
        <w:spacing w:line="360" w:lineRule="auto"/>
        <w:ind w:firstLineChars="0"/>
        <w:jc w:val="left"/>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全球十大最美丽的校园之列。 南大是环太平洋大学联盟、新工科教育国际联盟成员，全球高校人工智能学术联盟创始成员、</w:t>
      </w:r>
      <w:r>
        <w:rPr>
          <w:rFonts w:asciiTheme="minorHAnsi" w:hAnsiTheme="minorHAnsi" w:eastAsiaTheme="majorEastAsia" w:cstheme="minorHAnsi"/>
          <w:kern w:val="0"/>
          <w:szCs w:val="21"/>
        </w:rPr>
        <w:t xml:space="preserve">AACSB </w:t>
      </w:r>
      <w:r>
        <w:rPr>
          <w:rFonts w:hint="eastAsia" w:asciiTheme="minorHAnsi" w:hAnsiTheme="minorHAnsi" w:eastAsiaTheme="majorEastAsia" w:cstheme="minorHAnsi"/>
          <w:kern w:val="0"/>
          <w:szCs w:val="21"/>
        </w:rPr>
        <w:t>认证成员、国际事务专业学院协会成员，也是国际科技大学联盟的发起成员。南大在许多领域的研究享有世界盛名，为工科和商科并重的综合性大学；</w:t>
      </w:r>
    </w:p>
    <w:p w14:paraId="1C368B96">
      <w:pPr>
        <w:pStyle w:val="21"/>
        <w:widowControl/>
        <w:numPr>
          <w:ilvl w:val="0"/>
          <w:numId w:val="3"/>
        </w:numPr>
        <w:spacing w:line="360" w:lineRule="auto"/>
        <w:ind w:firstLineChars="0"/>
        <w:jc w:val="left"/>
        <w:rPr>
          <w:rFonts w:cs="Arial" w:asciiTheme="minorHAnsi" w:hAnsiTheme="minorHAnsi"/>
          <w:color w:val="333333"/>
          <w:kern w:val="0"/>
          <w:szCs w:val="21"/>
        </w:rPr>
      </w:pPr>
      <w:r>
        <w:rPr>
          <w:rFonts w:hint="eastAsia" w:asciiTheme="minorHAnsi" w:hAnsiTheme="minorHAnsi" w:eastAsiaTheme="majorEastAsia" w:cstheme="minorHAnsi"/>
          <w:kern w:val="0"/>
          <w:szCs w:val="21"/>
        </w:rPr>
        <w:t>2024 年 QS 世界大学排名全球第 26 名。南</w:t>
      </w:r>
      <w:r>
        <w:rPr>
          <w:rFonts w:asciiTheme="minorHAnsi" w:hAnsiTheme="minorHAnsi" w:eastAsiaTheme="majorEastAsia" w:cstheme="minorHAnsi"/>
          <w:kern w:val="0"/>
          <w:szCs w:val="21"/>
        </w:rPr>
        <w:t>大被“QS世界大学排名”评为世界顶尖大学之一，并多年蝉联全球年轻大学榜首。 </w:t>
      </w:r>
    </w:p>
    <w:p w14:paraId="0F1BF6CA">
      <w:pPr>
        <w:widowControl/>
        <w:spacing w:line="360" w:lineRule="auto"/>
        <w:ind w:left="420" w:firstLine="420" w:firstLineChars="200"/>
        <w:jc w:val="left"/>
        <w:rPr>
          <w:rFonts w:cs="Arial" w:asciiTheme="minorHAnsi" w:hAnsiTheme="minorHAnsi"/>
          <w:color w:val="333333"/>
          <w:kern w:val="0"/>
          <w:szCs w:val="21"/>
        </w:rPr>
      </w:pPr>
    </w:p>
    <w:p w14:paraId="6FB908BA">
      <w:pPr>
        <w:widowControl/>
        <w:spacing w:line="360" w:lineRule="auto"/>
        <w:jc w:val="left"/>
        <w:rPr>
          <w:rFonts w:asciiTheme="minorHAnsi" w:hAnsiTheme="minorHAnsi" w:eastAsiaTheme="majorEastAsia" w:cstheme="minorHAnsi"/>
          <w:b/>
          <w:szCs w:val="21"/>
        </w:rPr>
      </w:pPr>
      <w:r>
        <w:rPr>
          <w:rFonts w:hint="eastAsia" w:asciiTheme="minorHAnsi" w:hAnsiTheme="minorHAnsi" w:eastAsiaTheme="majorEastAsia" w:cstheme="minorHAnsi"/>
          <w:b/>
          <w:szCs w:val="21"/>
        </w:rPr>
        <w:t>四、项目详情</w:t>
      </w:r>
    </w:p>
    <w:p w14:paraId="390224AD">
      <w:pPr>
        <w:widowControl/>
        <w:spacing w:line="360" w:lineRule="auto"/>
        <w:jc w:val="left"/>
        <w:rPr>
          <w:rFonts w:cs="Calibri" w:asciiTheme="minorHAnsi" w:hAnsiTheme="minorHAnsi"/>
          <w:szCs w:val="21"/>
        </w:rPr>
      </w:pPr>
      <w:r>
        <w:rPr>
          <w:rFonts w:cs="Calibri" w:asciiTheme="minorHAnsi" w:hAnsiTheme="minorHAnsi"/>
          <w:szCs w:val="21"/>
        </w:rPr>
        <w:t>【</w:t>
      </w:r>
      <w:r>
        <w:rPr>
          <w:rFonts w:hint="eastAsia" w:asciiTheme="minorHAnsi" w:hAnsiTheme="minorHAnsi" w:eastAsiaTheme="majorEastAsia" w:cstheme="minorHAnsi"/>
          <w:b/>
          <w:bCs/>
          <w:kern w:val="0"/>
          <w:szCs w:val="21"/>
        </w:rPr>
        <w:t>项目</w:t>
      </w:r>
      <w:r>
        <w:rPr>
          <w:rFonts w:hint="eastAsia" w:cs="Calibri" w:asciiTheme="minorHAnsi" w:hAnsiTheme="minorHAnsi"/>
          <w:b/>
          <w:szCs w:val="21"/>
        </w:rPr>
        <w:t>日期</w:t>
      </w:r>
      <w:r>
        <w:rPr>
          <w:rFonts w:cs="Calibri" w:asciiTheme="minorHAnsi" w:hAnsiTheme="minorHAnsi"/>
          <w:szCs w:val="21"/>
        </w:rPr>
        <w:t>】</w:t>
      </w:r>
    </w:p>
    <w:p w14:paraId="3BAE878E">
      <w:pPr>
        <w:widowControl/>
        <w:spacing w:line="360" w:lineRule="auto"/>
        <w:ind w:firstLine="422" w:firstLineChars="200"/>
        <w:jc w:val="left"/>
        <w:rPr>
          <w:rFonts w:hint="default" w:asciiTheme="minorHAnsi" w:hAnsiTheme="minorHAnsi" w:eastAsiaTheme="majorEastAsia" w:cstheme="minorHAnsi"/>
          <w:b/>
          <w:szCs w:val="21"/>
          <w:lang w:val="en-US" w:eastAsia="zh-CN"/>
        </w:rPr>
      </w:pPr>
      <w:r>
        <w:rPr>
          <w:rFonts w:hint="eastAsia" w:asciiTheme="minorHAnsi" w:hAnsiTheme="minorHAnsi" w:eastAsiaTheme="majorEastAsia" w:cstheme="minorHAnsi"/>
          <w:b/>
          <w:szCs w:val="21"/>
        </w:rPr>
        <w:t>2025</w:t>
      </w:r>
      <w:r>
        <w:rPr>
          <w:rFonts w:asciiTheme="minorHAnsi" w:hAnsiTheme="minorHAnsi" w:eastAsiaTheme="majorEastAsia" w:cstheme="minorHAnsi"/>
          <w:b/>
          <w:szCs w:val="21"/>
        </w:rPr>
        <w:t>年</w:t>
      </w:r>
      <w:r>
        <w:rPr>
          <w:rFonts w:hint="eastAsia" w:asciiTheme="minorHAnsi" w:hAnsiTheme="minorHAnsi" w:eastAsiaTheme="majorEastAsia" w:cstheme="minorHAnsi"/>
          <w:b/>
          <w:szCs w:val="21"/>
          <w:lang w:val="en-US" w:eastAsia="zh-CN"/>
        </w:rPr>
        <w:t>2月2日-2月9日</w:t>
      </w:r>
    </w:p>
    <w:p w14:paraId="43536862">
      <w:pPr>
        <w:spacing w:line="360" w:lineRule="auto"/>
        <w:rPr>
          <w:rFonts w:cs="Calibri" w:asciiTheme="minorHAnsi" w:hAnsiTheme="minorHAnsi"/>
          <w:szCs w:val="21"/>
        </w:rPr>
      </w:pPr>
    </w:p>
    <w:p w14:paraId="188864E0">
      <w:pPr>
        <w:spacing w:line="360" w:lineRule="auto"/>
        <w:rPr>
          <w:rFonts w:asciiTheme="minorHAnsi" w:hAnsiTheme="minorHAnsi" w:eastAsiaTheme="majorEastAsia" w:cstheme="minorHAnsi"/>
          <w:szCs w:val="21"/>
        </w:rPr>
      </w:pPr>
      <w:r>
        <w:rPr>
          <w:rFonts w:cs="Calibri" w:asciiTheme="minorHAnsi" w:hAnsiTheme="minorHAnsi"/>
          <w:szCs w:val="21"/>
        </w:rPr>
        <w:t>【</w:t>
      </w:r>
      <w:r>
        <w:rPr>
          <w:rFonts w:hint="eastAsia" w:asciiTheme="minorHAnsi" w:hAnsiTheme="minorHAnsi" w:eastAsiaTheme="majorEastAsia" w:cstheme="minorHAnsi"/>
          <w:b/>
          <w:bCs/>
          <w:kern w:val="0"/>
          <w:szCs w:val="21"/>
        </w:rPr>
        <w:t>课程内容</w:t>
      </w:r>
      <w:r>
        <w:rPr>
          <w:rFonts w:cs="Calibri" w:asciiTheme="minorHAnsi" w:hAnsiTheme="minorHAnsi"/>
          <w:szCs w:val="21"/>
        </w:rPr>
        <w:t>】</w:t>
      </w:r>
    </w:p>
    <w:p w14:paraId="66A0B826">
      <w:pPr>
        <w:spacing w:line="360" w:lineRule="auto"/>
        <w:ind w:left="420" w:leftChars="200"/>
        <w:rPr>
          <w:rFonts w:asciiTheme="minorHAnsi" w:hAnsiTheme="minorHAnsi" w:eastAsiaTheme="majorEastAsia" w:cstheme="minorHAnsi"/>
          <w:szCs w:val="21"/>
        </w:rPr>
      </w:pPr>
      <w:r>
        <w:rPr>
          <w:rFonts w:hint="eastAsia" w:cs="Calibri" w:asciiTheme="minorHAnsi" w:hAnsiTheme="minorHAnsi"/>
          <w:szCs w:val="21"/>
        </w:rPr>
        <w:t>项目为期8天，</w:t>
      </w:r>
      <w:r>
        <w:rPr>
          <w:rFonts w:hint="eastAsia" w:asciiTheme="minorHAnsi" w:hAnsiTheme="minorHAnsi" w:eastAsiaTheme="majorEastAsia" w:cstheme="minorHAnsi"/>
          <w:szCs w:val="21"/>
        </w:rPr>
        <w:t>项目共计30课时，包含20课时的授课时间及10课时的人文参访/企业</w:t>
      </w:r>
    </w:p>
    <w:p w14:paraId="5CAB9D29">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调研/实验操作等环节。 授课时间预计为当地时间每周一至周五上午9</w:t>
      </w:r>
      <w:r>
        <w:rPr>
          <w:rFonts w:asciiTheme="minorHAnsi" w:hAnsiTheme="minorHAnsi" w:eastAsiaTheme="majorEastAsia" w:cstheme="minorHAnsi"/>
          <w:szCs w:val="21"/>
        </w:rPr>
        <w:t>-12</w:t>
      </w:r>
      <w:r>
        <w:rPr>
          <w:rFonts w:hint="eastAsia" w:asciiTheme="minorHAnsi" w:hAnsiTheme="minorHAnsi" w:eastAsiaTheme="majorEastAsia" w:cstheme="minorHAnsi"/>
          <w:szCs w:val="21"/>
        </w:rPr>
        <w:t>点或下午1</w:t>
      </w:r>
      <w:r>
        <w:rPr>
          <w:rFonts w:asciiTheme="minorHAnsi" w:hAnsiTheme="minorHAnsi" w:eastAsiaTheme="majorEastAsia" w:cstheme="minorHAnsi"/>
          <w:szCs w:val="21"/>
        </w:rPr>
        <w:t>-4</w:t>
      </w:r>
      <w:r>
        <w:rPr>
          <w:rFonts w:hint="eastAsia" w:asciiTheme="minorHAnsi" w:hAnsiTheme="minorHAnsi" w:eastAsiaTheme="majorEastAsia" w:cstheme="minorHAnsi"/>
          <w:szCs w:val="21"/>
        </w:rPr>
        <w:t>点（以校方实际安排的课表为准）。</w:t>
      </w:r>
    </w:p>
    <w:p w14:paraId="1FCF82EE">
      <w:pPr>
        <w:spacing w:line="360" w:lineRule="auto"/>
        <w:rPr>
          <w:rFonts w:asciiTheme="minorHAnsi" w:hAnsiTheme="minorHAnsi" w:eastAsiaTheme="majorEastAsia" w:cstheme="minorHAnsi"/>
          <w:szCs w:val="21"/>
        </w:rPr>
      </w:pPr>
      <w:bookmarkStart w:id="1" w:name="_Hlk129190440"/>
    </w:p>
    <w:p w14:paraId="14FB680B">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w:t>
      </w:r>
      <w:r>
        <w:rPr>
          <w:rFonts w:hint="eastAsia" w:asciiTheme="minorHAnsi" w:hAnsiTheme="minorHAnsi" w:eastAsiaTheme="majorEastAsia" w:cstheme="minorHAnsi"/>
          <w:b/>
          <w:bCs/>
          <w:szCs w:val="21"/>
        </w:rPr>
        <w:t>参考日程</w:t>
      </w:r>
      <w:r>
        <w:rPr>
          <w:rFonts w:hint="eastAsia" w:asciiTheme="minorHAnsi" w:hAnsiTheme="minorHAnsi" w:eastAsiaTheme="majorEastAsia" w:cstheme="minorHAnsi"/>
          <w:szCs w:val="21"/>
        </w:rPr>
        <w:t>】（仅供参考，以校方实际安排为准）</w:t>
      </w:r>
    </w:p>
    <w:p w14:paraId="7D000E76">
      <w:pPr>
        <w:spacing w:before="1" w:line="220" w:lineRule="auto"/>
        <w:rPr>
          <w:rFonts w:ascii="宋体" w:hAnsi="宋体" w:cs="宋体"/>
          <w:spacing w:val="-2"/>
          <w:szCs w:val="21"/>
        </w:rPr>
      </w:pPr>
    </w:p>
    <w:tbl>
      <w:tblPr>
        <w:tblStyle w:val="12"/>
        <w:tblW w:w="0" w:type="auto"/>
        <w:tblInd w:w="16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033"/>
        <w:gridCol w:w="6133"/>
      </w:tblGrid>
      <w:tr w14:paraId="5F320F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33" w:type="dxa"/>
            <w:shd w:val="clear" w:color="auto" w:fill="BEBEBE" w:themeFill="background1" w:themeFillShade="BF"/>
          </w:tcPr>
          <w:p w14:paraId="090C99DA">
            <w:pPr>
              <w:spacing w:before="1" w:line="220" w:lineRule="auto"/>
              <w:jc w:val="center"/>
              <w:rPr>
                <w:rFonts w:ascii="宋体" w:hAnsi="宋体" w:cs="宋体"/>
                <w:b/>
                <w:bCs/>
                <w:spacing w:val="-2"/>
                <w:szCs w:val="21"/>
              </w:rPr>
            </w:pPr>
            <w:r>
              <w:rPr>
                <w:rFonts w:hint="eastAsia" w:ascii="宋体" w:hAnsi="宋体" w:cs="宋体"/>
                <w:b/>
                <w:bCs/>
                <w:spacing w:val="-2"/>
                <w:szCs w:val="21"/>
              </w:rPr>
              <w:t>日程</w:t>
            </w:r>
          </w:p>
        </w:tc>
        <w:tc>
          <w:tcPr>
            <w:tcW w:w="6133" w:type="dxa"/>
            <w:shd w:val="clear" w:color="auto" w:fill="BEBEBE" w:themeFill="background1" w:themeFillShade="BF"/>
          </w:tcPr>
          <w:p w14:paraId="707FF342">
            <w:pPr>
              <w:spacing w:before="1" w:line="220" w:lineRule="auto"/>
              <w:jc w:val="center"/>
              <w:rPr>
                <w:rFonts w:ascii="宋体" w:hAnsi="宋体" w:cs="宋体"/>
                <w:b/>
                <w:bCs/>
                <w:spacing w:val="-2"/>
                <w:szCs w:val="21"/>
              </w:rPr>
            </w:pPr>
            <w:r>
              <w:rPr>
                <w:rFonts w:hint="eastAsia" w:ascii="宋体" w:hAnsi="宋体" w:cs="宋体"/>
                <w:b/>
                <w:bCs/>
                <w:spacing w:val="-2"/>
                <w:szCs w:val="21"/>
              </w:rPr>
              <w:t>日程安排</w:t>
            </w:r>
          </w:p>
        </w:tc>
      </w:tr>
      <w:tr w14:paraId="68C633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33" w:type="dxa"/>
          </w:tcPr>
          <w:p w14:paraId="292D0120">
            <w:pPr>
              <w:spacing w:before="1" w:line="220" w:lineRule="auto"/>
              <w:rPr>
                <w:rFonts w:ascii="宋体" w:hAnsi="宋体" w:cs="宋体"/>
                <w:spacing w:val="-2"/>
                <w:szCs w:val="21"/>
              </w:rPr>
            </w:pPr>
          </w:p>
          <w:p w14:paraId="6E44DC44">
            <w:pPr>
              <w:spacing w:before="1" w:line="220" w:lineRule="auto"/>
              <w:ind w:firstLine="412" w:firstLineChars="200"/>
              <w:rPr>
                <w:rFonts w:hint="default" w:ascii="宋体" w:hAnsi="宋体" w:eastAsia="宋体" w:cs="宋体"/>
                <w:spacing w:val="-2"/>
                <w:szCs w:val="21"/>
                <w:lang w:val="en-US" w:eastAsia="zh-CN"/>
              </w:rPr>
            </w:pPr>
            <w:r>
              <w:rPr>
                <w:rFonts w:hint="eastAsia" w:ascii="宋体" w:hAnsi="宋体" w:cs="宋体"/>
                <w:spacing w:val="-2"/>
                <w:szCs w:val="21"/>
                <w:lang w:val="en-US" w:eastAsia="zh-CN"/>
              </w:rPr>
              <w:t>2月2日</w:t>
            </w:r>
          </w:p>
        </w:tc>
        <w:tc>
          <w:tcPr>
            <w:tcW w:w="6133" w:type="dxa"/>
          </w:tcPr>
          <w:p w14:paraId="01273F98">
            <w:pPr>
              <w:pStyle w:val="27"/>
              <w:rPr>
                <w:u w:val="none"/>
              </w:rPr>
            </w:pPr>
            <w:r>
              <w:rPr>
                <w:rFonts w:hint="eastAsia"/>
                <w:u w:val="none"/>
              </w:rPr>
              <w:t>抵达新加坡</w:t>
            </w:r>
          </w:p>
          <w:p w14:paraId="4A678A15">
            <w:pPr>
              <w:pStyle w:val="27"/>
            </w:pPr>
            <w:r>
              <w:rPr>
                <w:rFonts w:hint="eastAsia"/>
                <w:u w:val="none"/>
              </w:rPr>
              <w:t>入住酒店</w:t>
            </w:r>
          </w:p>
        </w:tc>
      </w:tr>
      <w:tr w14:paraId="0DF516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trPr>
        <w:tc>
          <w:tcPr>
            <w:tcW w:w="2033" w:type="dxa"/>
          </w:tcPr>
          <w:p w14:paraId="68BE988B">
            <w:pPr>
              <w:spacing w:before="1" w:line="220" w:lineRule="auto"/>
              <w:rPr>
                <w:rFonts w:ascii="宋体" w:hAnsi="宋体" w:cs="宋体"/>
                <w:spacing w:val="-2"/>
                <w:szCs w:val="21"/>
              </w:rPr>
            </w:pPr>
          </w:p>
          <w:p w14:paraId="2A57CF47">
            <w:pPr>
              <w:spacing w:before="1" w:line="220" w:lineRule="auto"/>
              <w:ind w:firstLine="412" w:firstLineChars="200"/>
              <w:rPr>
                <w:rFonts w:ascii="宋体" w:hAnsi="宋体" w:cs="宋体"/>
                <w:spacing w:val="-2"/>
                <w:szCs w:val="21"/>
              </w:rPr>
            </w:pPr>
            <w:r>
              <w:rPr>
                <w:rFonts w:hint="eastAsia" w:ascii="宋体" w:hAnsi="宋体" w:cs="宋体"/>
                <w:spacing w:val="-2"/>
                <w:szCs w:val="21"/>
                <w:lang w:val="en-US" w:eastAsia="zh-CN"/>
              </w:rPr>
              <w:t>2月3日</w:t>
            </w:r>
          </w:p>
        </w:tc>
        <w:tc>
          <w:tcPr>
            <w:tcW w:w="6133" w:type="dxa"/>
          </w:tcPr>
          <w:p w14:paraId="0395B615">
            <w:pPr>
              <w:pStyle w:val="27"/>
              <w:rPr>
                <w:rFonts w:hint="eastAsia"/>
                <w:u w:val="none"/>
                <w:lang w:val="en-US" w:eastAsia="zh-CN"/>
              </w:rPr>
            </w:pPr>
            <w:r>
              <w:rPr>
                <w:rFonts w:hint="eastAsia"/>
                <w:u w:val="none"/>
                <w:lang w:val="en-US" w:eastAsia="zh-CN"/>
              </w:rPr>
              <w:t xml:space="preserve">Introduction to Biomedical Engineering </w:t>
            </w:r>
          </w:p>
          <w:p w14:paraId="24B43DB6">
            <w:pPr>
              <w:pStyle w:val="27"/>
              <w:rPr>
                <w:rFonts w:hint="default"/>
                <w:u w:val="none"/>
                <w:lang w:val="en-US" w:eastAsia="zh-CN"/>
              </w:rPr>
            </w:pPr>
            <w:r>
              <w:rPr>
                <w:rFonts w:hint="eastAsia"/>
                <w:u w:val="none"/>
                <w:lang w:val="en-US" w:eastAsia="zh-CN"/>
              </w:rPr>
              <w:t>生物医学工程导论</w:t>
            </w:r>
          </w:p>
          <w:p w14:paraId="0EC9F8B2">
            <w:pPr>
              <w:pStyle w:val="27"/>
              <w:numPr>
                <w:ilvl w:val="0"/>
                <w:numId w:val="4"/>
              </w:numPr>
              <w:ind w:left="420" w:leftChars="0" w:hanging="420" w:firstLineChars="0"/>
              <w:rPr>
                <w:rFonts w:hint="eastAsia"/>
                <w:u w:val="none"/>
                <w:lang w:val="en-US" w:eastAsia="zh-CN"/>
              </w:rPr>
            </w:pPr>
            <w:r>
              <w:rPr>
                <w:rFonts w:hint="eastAsia"/>
                <w:u w:val="none"/>
                <w:lang w:val="en-US" w:eastAsia="zh-CN"/>
              </w:rPr>
              <w:t xml:space="preserve">生物医学工程学科（生物力学、生物材料、医学成像等）导论 </w:t>
            </w:r>
          </w:p>
          <w:p w14:paraId="6955A173">
            <w:pPr>
              <w:pStyle w:val="27"/>
              <w:numPr>
                <w:ilvl w:val="0"/>
                <w:numId w:val="4"/>
              </w:numPr>
              <w:ind w:left="420" w:leftChars="0" w:hanging="420" w:firstLineChars="0"/>
              <w:rPr>
                <w:rFonts w:hint="eastAsia"/>
                <w:u w:val="none"/>
                <w:lang w:val="en-US" w:eastAsia="zh-CN"/>
              </w:rPr>
            </w:pPr>
            <w:r>
              <w:rPr>
                <w:rFonts w:hint="eastAsia"/>
                <w:u w:val="none"/>
                <w:lang w:val="en-US" w:eastAsia="zh-CN"/>
              </w:rPr>
              <w:t xml:space="preserve">生物工程研究的类型 </w:t>
            </w:r>
          </w:p>
          <w:p w14:paraId="00DDF69C">
            <w:pPr>
              <w:pStyle w:val="27"/>
              <w:numPr>
                <w:ilvl w:val="0"/>
                <w:numId w:val="4"/>
              </w:numPr>
              <w:ind w:left="420" w:leftChars="0" w:hanging="420" w:firstLineChars="0"/>
              <w:rPr>
                <w:rFonts w:hint="eastAsia"/>
                <w:u w:val="none"/>
                <w:lang w:val="en-US" w:eastAsia="zh-CN"/>
              </w:rPr>
            </w:pPr>
            <w:r>
              <w:rPr>
                <w:rFonts w:hint="eastAsia"/>
                <w:u w:val="none"/>
                <w:lang w:val="en-US" w:eastAsia="zh-CN"/>
              </w:rPr>
              <w:t>生物工程的最新进展</w:t>
            </w:r>
          </w:p>
        </w:tc>
      </w:tr>
      <w:tr w14:paraId="5BDD71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trPr>
        <w:tc>
          <w:tcPr>
            <w:tcW w:w="2033" w:type="dxa"/>
          </w:tcPr>
          <w:p w14:paraId="481DA81F">
            <w:pPr>
              <w:spacing w:before="1" w:line="220" w:lineRule="auto"/>
              <w:rPr>
                <w:rFonts w:ascii="宋体" w:hAnsi="宋体" w:cs="宋体"/>
                <w:spacing w:val="-2"/>
                <w:szCs w:val="21"/>
              </w:rPr>
            </w:pPr>
          </w:p>
          <w:p w14:paraId="41F07776">
            <w:pPr>
              <w:spacing w:before="1" w:line="220" w:lineRule="auto"/>
              <w:ind w:firstLine="412" w:firstLineChars="200"/>
              <w:rPr>
                <w:rFonts w:ascii="宋体" w:hAnsi="宋体" w:cs="宋体"/>
                <w:spacing w:val="-2"/>
                <w:szCs w:val="21"/>
              </w:rPr>
            </w:pPr>
          </w:p>
          <w:p w14:paraId="27C0B6B5">
            <w:pPr>
              <w:spacing w:before="1" w:line="220" w:lineRule="auto"/>
              <w:ind w:firstLine="412" w:firstLineChars="200"/>
              <w:rPr>
                <w:rFonts w:ascii="宋体" w:hAnsi="宋体" w:cs="宋体"/>
                <w:spacing w:val="-2"/>
                <w:szCs w:val="21"/>
              </w:rPr>
            </w:pPr>
          </w:p>
          <w:p w14:paraId="748EAF70">
            <w:pPr>
              <w:spacing w:before="1" w:line="220" w:lineRule="auto"/>
              <w:ind w:firstLine="412" w:firstLineChars="200"/>
              <w:rPr>
                <w:rFonts w:ascii="宋体" w:hAnsi="宋体" w:cs="宋体"/>
                <w:spacing w:val="-2"/>
                <w:szCs w:val="21"/>
              </w:rPr>
            </w:pPr>
            <w:r>
              <w:rPr>
                <w:rFonts w:hint="eastAsia" w:ascii="宋体" w:hAnsi="宋体" w:cs="宋体"/>
                <w:spacing w:val="-2"/>
                <w:szCs w:val="21"/>
                <w:lang w:val="en-US" w:eastAsia="zh-CN"/>
              </w:rPr>
              <w:t>2月4日</w:t>
            </w:r>
          </w:p>
        </w:tc>
        <w:tc>
          <w:tcPr>
            <w:tcW w:w="6133" w:type="dxa"/>
          </w:tcPr>
          <w:p w14:paraId="73E13EBA">
            <w:pPr>
              <w:pStyle w:val="27"/>
              <w:rPr>
                <w:rFonts w:hint="eastAsia"/>
                <w:u w:val="none"/>
                <w:lang w:val="en-US" w:eastAsia="zh-CN"/>
              </w:rPr>
            </w:pPr>
            <w:r>
              <w:rPr>
                <w:rFonts w:hint="eastAsia"/>
                <w:u w:val="none"/>
                <w:lang w:val="en-US" w:eastAsia="zh-CN"/>
              </w:rPr>
              <w:t xml:space="preserve">Electronics for Biomedical Engineers </w:t>
            </w:r>
          </w:p>
          <w:p w14:paraId="33DC21CA">
            <w:pPr>
              <w:pStyle w:val="27"/>
              <w:rPr>
                <w:rFonts w:hint="default"/>
                <w:u w:val="none"/>
                <w:lang w:val="en-US" w:eastAsia="zh-CN"/>
              </w:rPr>
            </w:pPr>
            <w:r>
              <w:rPr>
                <w:rFonts w:hint="eastAsia"/>
                <w:u w:val="none"/>
                <w:lang w:val="en-US" w:eastAsia="zh-CN"/>
              </w:rPr>
              <w:t>生物医学工程与电子技术</w:t>
            </w:r>
          </w:p>
          <w:p w14:paraId="38948699">
            <w:pPr>
              <w:pStyle w:val="27"/>
              <w:numPr>
                <w:ilvl w:val="0"/>
                <w:numId w:val="4"/>
              </w:numPr>
              <w:ind w:left="420" w:leftChars="0" w:hanging="420" w:firstLineChars="0"/>
              <w:rPr>
                <w:rFonts w:hint="eastAsia"/>
                <w:u w:val="none"/>
                <w:lang w:val="en-US" w:eastAsia="zh-CN"/>
              </w:rPr>
            </w:pPr>
            <w:r>
              <w:rPr>
                <w:rFonts w:hint="eastAsia"/>
                <w:u w:val="none"/>
                <w:lang w:val="en-US" w:eastAsia="zh-CN"/>
              </w:rPr>
              <w:t xml:space="preserve">基本和复杂电路分析 </w:t>
            </w:r>
          </w:p>
          <w:p w14:paraId="2F3B5D47">
            <w:pPr>
              <w:pStyle w:val="27"/>
              <w:numPr>
                <w:ilvl w:val="0"/>
                <w:numId w:val="4"/>
              </w:numPr>
              <w:ind w:left="420" w:leftChars="0" w:hanging="420" w:firstLineChars="0"/>
              <w:rPr>
                <w:rFonts w:hint="eastAsia"/>
                <w:u w:val="none"/>
                <w:lang w:val="en-US" w:eastAsia="zh-CN"/>
              </w:rPr>
            </w:pPr>
            <w:r>
              <w:rPr>
                <w:rFonts w:hint="eastAsia"/>
                <w:u w:val="none"/>
                <w:lang w:val="en-US" w:eastAsia="zh-CN"/>
              </w:rPr>
              <w:t>运算放大器及其应用</w:t>
            </w:r>
          </w:p>
          <w:p w14:paraId="0CDC3454">
            <w:pPr>
              <w:pStyle w:val="27"/>
              <w:numPr>
                <w:ilvl w:val="0"/>
                <w:numId w:val="4"/>
              </w:numPr>
              <w:ind w:left="420" w:leftChars="0" w:hanging="420" w:firstLineChars="0"/>
              <w:rPr>
                <w:rFonts w:hint="eastAsia"/>
                <w:u w:val="none"/>
                <w:lang w:val="en-US" w:eastAsia="zh-CN"/>
              </w:rPr>
            </w:pPr>
            <w:r>
              <w:rPr>
                <w:rFonts w:hint="eastAsia"/>
                <w:u w:val="none"/>
                <w:lang w:val="en-US" w:eastAsia="zh-CN"/>
              </w:rPr>
              <w:t>模拟有源滤波器和电路仿真</w:t>
            </w:r>
          </w:p>
          <w:p w14:paraId="46E99848">
            <w:pPr>
              <w:pStyle w:val="27"/>
              <w:rPr>
                <w:rFonts w:hint="eastAsia"/>
                <w:u w:val="none"/>
                <w:lang w:val="en-US" w:eastAsia="zh-CN"/>
              </w:rPr>
            </w:pPr>
            <w:r>
              <w:rPr>
                <w:rFonts w:hint="eastAsia"/>
                <w:u w:val="none"/>
                <w:lang w:val="en-US" w:eastAsia="zh-CN"/>
              </w:rPr>
              <w:t>新加坡建屋发展局参访（Housing Development Board ）</w:t>
            </w:r>
          </w:p>
          <w:p w14:paraId="0B05C666">
            <w:pPr>
              <w:pStyle w:val="27"/>
              <w:rPr>
                <w:rFonts w:ascii="宋体" w:hAnsi="宋体" w:eastAsia="宋体" w:cs="宋体"/>
                <w:spacing w:val="-1"/>
                <w:sz w:val="21"/>
                <w:szCs w:val="21"/>
                <w:lang w:eastAsia="zh-CN"/>
              </w:rPr>
            </w:pPr>
            <w:r>
              <w:rPr>
                <w:rFonts w:hint="eastAsia"/>
                <w:u w:val="none"/>
                <w:lang w:val="en-US" w:eastAsia="zh-CN"/>
              </w:rPr>
              <w:t>学习新加坡政府是如何在国土面积较小的情况下成功采用了西方卫星镇的建设理念，并完成城乡规划</w:t>
            </w:r>
          </w:p>
        </w:tc>
      </w:tr>
      <w:tr w14:paraId="069664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0" w:hRule="atLeast"/>
        </w:trPr>
        <w:tc>
          <w:tcPr>
            <w:tcW w:w="2033" w:type="dxa"/>
          </w:tcPr>
          <w:p w14:paraId="5DA76C39">
            <w:pPr>
              <w:spacing w:before="1" w:line="220" w:lineRule="auto"/>
              <w:rPr>
                <w:rFonts w:ascii="宋体" w:hAnsi="宋体" w:cs="宋体"/>
                <w:spacing w:val="-2"/>
                <w:szCs w:val="21"/>
              </w:rPr>
            </w:pPr>
          </w:p>
          <w:p w14:paraId="5634D7DE">
            <w:pPr>
              <w:spacing w:before="1" w:line="220" w:lineRule="auto"/>
              <w:ind w:firstLine="412" w:firstLineChars="200"/>
              <w:rPr>
                <w:rFonts w:ascii="宋体" w:hAnsi="宋体" w:cs="宋体"/>
                <w:spacing w:val="-2"/>
                <w:szCs w:val="21"/>
              </w:rPr>
            </w:pPr>
            <w:r>
              <w:rPr>
                <w:rFonts w:hint="eastAsia" w:ascii="宋体" w:hAnsi="宋体" w:cs="宋体"/>
                <w:spacing w:val="-2"/>
                <w:szCs w:val="21"/>
                <w:lang w:val="en-US" w:eastAsia="zh-CN"/>
              </w:rPr>
              <w:t>2月5日</w:t>
            </w:r>
          </w:p>
        </w:tc>
        <w:tc>
          <w:tcPr>
            <w:tcW w:w="6133" w:type="dxa"/>
          </w:tcPr>
          <w:p w14:paraId="130339B6">
            <w:pPr>
              <w:pStyle w:val="27"/>
              <w:rPr>
                <w:rFonts w:hint="eastAsia"/>
                <w:u w:val="none"/>
                <w:lang w:val="en-US" w:eastAsia="zh-CN"/>
              </w:rPr>
            </w:pPr>
            <w:r>
              <w:rPr>
                <w:rFonts w:hint="eastAsia"/>
                <w:u w:val="none"/>
                <w:lang w:val="en-US" w:eastAsia="zh-CN"/>
              </w:rPr>
              <w:t xml:space="preserve">Biosensors and the Applications </w:t>
            </w:r>
          </w:p>
          <w:p w14:paraId="35C85F3B">
            <w:pPr>
              <w:pStyle w:val="27"/>
              <w:rPr>
                <w:rFonts w:hint="eastAsia"/>
                <w:u w:val="none"/>
                <w:lang w:val="en-US" w:eastAsia="zh-CN"/>
              </w:rPr>
            </w:pPr>
            <w:r>
              <w:rPr>
                <w:rFonts w:hint="eastAsia"/>
                <w:u w:val="none"/>
                <w:lang w:val="en-US" w:eastAsia="zh-CN"/>
              </w:rPr>
              <w:t xml:space="preserve">生物传感器及其应用 </w:t>
            </w:r>
          </w:p>
          <w:p w14:paraId="1A2F4526">
            <w:pPr>
              <w:pStyle w:val="27"/>
              <w:numPr>
                <w:ilvl w:val="0"/>
                <w:numId w:val="4"/>
              </w:numPr>
              <w:ind w:left="420" w:leftChars="0" w:hanging="420" w:firstLineChars="0"/>
              <w:rPr>
                <w:rFonts w:hint="eastAsia"/>
                <w:u w:val="none"/>
                <w:lang w:val="en-US" w:eastAsia="zh-CN"/>
              </w:rPr>
            </w:pPr>
            <w:r>
              <w:rPr>
                <w:rFonts w:hint="eastAsia"/>
                <w:u w:val="none"/>
                <w:lang w:val="en-US" w:eastAsia="zh-CN"/>
              </w:rPr>
              <w:t xml:space="preserve">生物传感器的组成部分 </w:t>
            </w:r>
          </w:p>
          <w:p w14:paraId="2F086A86">
            <w:pPr>
              <w:pStyle w:val="27"/>
              <w:numPr>
                <w:ilvl w:val="0"/>
                <w:numId w:val="4"/>
              </w:numPr>
              <w:ind w:left="420" w:leftChars="0" w:hanging="420" w:firstLineChars="0"/>
              <w:rPr>
                <w:rFonts w:hint="eastAsia"/>
                <w:u w:val="none"/>
                <w:lang w:val="en-US" w:eastAsia="zh-CN"/>
              </w:rPr>
            </w:pPr>
            <w:r>
              <w:rPr>
                <w:rFonts w:hint="eastAsia"/>
                <w:u w:val="none"/>
                <w:lang w:val="en-US" w:eastAsia="zh-CN"/>
              </w:rPr>
              <w:t xml:space="preserve">不同类型的生物传感器及其生物医学应用 </w:t>
            </w:r>
          </w:p>
          <w:p w14:paraId="2E40ED99">
            <w:pPr>
              <w:pStyle w:val="27"/>
              <w:numPr>
                <w:ilvl w:val="0"/>
                <w:numId w:val="4"/>
              </w:numPr>
              <w:ind w:left="420" w:leftChars="0" w:hanging="420" w:firstLineChars="0"/>
              <w:rPr>
                <w:rFonts w:hint="eastAsia"/>
                <w:u w:val="none"/>
                <w:lang w:val="en-US" w:eastAsia="zh-CN"/>
              </w:rPr>
            </w:pPr>
            <w:r>
              <w:rPr>
                <w:rFonts w:hint="eastAsia"/>
                <w:u w:val="none"/>
                <w:lang w:val="en-US" w:eastAsia="zh-CN"/>
              </w:rPr>
              <w:t>工作原理</w:t>
            </w:r>
          </w:p>
        </w:tc>
      </w:tr>
      <w:tr w14:paraId="205BD9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0" w:hRule="atLeast"/>
        </w:trPr>
        <w:tc>
          <w:tcPr>
            <w:tcW w:w="2033" w:type="dxa"/>
          </w:tcPr>
          <w:p w14:paraId="4DB38A52">
            <w:pPr>
              <w:spacing w:before="1" w:line="220" w:lineRule="auto"/>
              <w:rPr>
                <w:rFonts w:ascii="宋体" w:hAnsi="宋体" w:cs="宋体"/>
                <w:spacing w:val="-2"/>
                <w:szCs w:val="21"/>
              </w:rPr>
            </w:pPr>
          </w:p>
          <w:p w14:paraId="71E35245">
            <w:pPr>
              <w:spacing w:before="1" w:line="220" w:lineRule="auto"/>
              <w:ind w:firstLine="412" w:firstLineChars="200"/>
              <w:rPr>
                <w:rFonts w:ascii="宋体" w:hAnsi="宋体" w:cs="宋体"/>
                <w:spacing w:val="-2"/>
                <w:szCs w:val="21"/>
              </w:rPr>
            </w:pPr>
            <w:r>
              <w:rPr>
                <w:rFonts w:hint="eastAsia" w:ascii="宋体" w:hAnsi="宋体" w:cs="宋体"/>
                <w:spacing w:val="-2"/>
                <w:szCs w:val="21"/>
                <w:lang w:val="en-US" w:eastAsia="zh-CN"/>
              </w:rPr>
              <w:t>2月6日</w:t>
            </w:r>
          </w:p>
        </w:tc>
        <w:tc>
          <w:tcPr>
            <w:tcW w:w="6133" w:type="dxa"/>
          </w:tcPr>
          <w:p w14:paraId="12C2877F">
            <w:pPr>
              <w:pStyle w:val="27"/>
              <w:rPr>
                <w:rFonts w:hint="eastAsia"/>
                <w:u w:val="none"/>
                <w:lang w:val="en-US" w:eastAsia="zh-CN"/>
              </w:rPr>
            </w:pPr>
            <w:r>
              <w:rPr>
                <w:rFonts w:hint="eastAsia"/>
                <w:u w:val="none"/>
                <w:lang w:val="en-US" w:eastAsia="zh-CN"/>
              </w:rPr>
              <w:t xml:space="preserve">Medical Imaging </w:t>
            </w:r>
          </w:p>
          <w:p w14:paraId="1B28BC25">
            <w:pPr>
              <w:pStyle w:val="27"/>
              <w:rPr>
                <w:rFonts w:hint="default"/>
                <w:u w:val="none"/>
                <w:lang w:val="en-US" w:eastAsia="zh-CN"/>
              </w:rPr>
            </w:pPr>
            <w:r>
              <w:rPr>
                <w:rFonts w:hint="eastAsia"/>
                <w:u w:val="none"/>
                <w:lang w:val="en-US" w:eastAsia="zh-CN"/>
              </w:rPr>
              <w:t>医学成像技术</w:t>
            </w:r>
          </w:p>
          <w:p w14:paraId="4BEF38B3">
            <w:pPr>
              <w:pStyle w:val="27"/>
              <w:numPr>
                <w:ilvl w:val="0"/>
                <w:numId w:val="4"/>
              </w:numPr>
              <w:ind w:left="420" w:leftChars="0" w:hanging="420" w:firstLineChars="0"/>
              <w:rPr>
                <w:rFonts w:hint="eastAsia"/>
                <w:u w:val="none"/>
                <w:lang w:val="en-US" w:eastAsia="zh-CN"/>
              </w:rPr>
            </w:pPr>
            <w:r>
              <w:rPr>
                <w:rFonts w:hint="eastAsia"/>
                <w:u w:val="none"/>
                <w:lang w:val="en-US" w:eastAsia="zh-CN"/>
              </w:rPr>
              <w:t xml:space="preserve">医学成像技术的基础知识（X 光、核磁共振成像、CT、超声波） </w:t>
            </w:r>
          </w:p>
          <w:p w14:paraId="60BBA1D0">
            <w:pPr>
              <w:pStyle w:val="27"/>
              <w:numPr>
                <w:ilvl w:val="0"/>
                <w:numId w:val="4"/>
              </w:numPr>
              <w:ind w:left="420" w:leftChars="0" w:hanging="420" w:firstLineChars="0"/>
              <w:rPr>
                <w:rFonts w:hint="eastAsia"/>
                <w:u w:val="none"/>
                <w:lang w:val="en-US" w:eastAsia="zh-CN"/>
              </w:rPr>
            </w:pPr>
            <w:r>
              <w:rPr>
                <w:rFonts w:hint="eastAsia"/>
                <w:u w:val="none"/>
                <w:lang w:val="en-US" w:eastAsia="zh-CN"/>
              </w:rPr>
              <w:t xml:space="preserve">不同模式的优缺点 </w:t>
            </w:r>
          </w:p>
          <w:p w14:paraId="36DCC2E1">
            <w:pPr>
              <w:pStyle w:val="27"/>
              <w:numPr>
                <w:ilvl w:val="0"/>
                <w:numId w:val="4"/>
              </w:numPr>
              <w:ind w:left="420" w:leftChars="0" w:hanging="420" w:firstLineChars="0"/>
              <w:rPr>
                <w:b/>
                <w:bCs/>
              </w:rPr>
            </w:pPr>
            <w:r>
              <w:rPr>
                <w:rFonts w:hint="eastAsia"/>
                <w:u w:val="none"/>
                <w:lang w:val="en-US" w:eastAsia="zh-CN"/>
              </w:rPr>
              <w:t>医学成像在诊断和治疗中的应用</w:t>
            </w:r>
          </w:p>
        </w:tc>
      </w:tr>
      <w:tr w14:paraId="68FFC1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0" w:hRule="atLeast"/>
        </w:trPr>
        <w:tc>
          <w:tcPr>
            <w:tcW w:w="2033" w:type="dxa"/>
          </w:tcPr>
          <w:p w14:paraId="3DF44031">
            <w:pPr>
              <w:spacing w:before="1" w:line="220" w:lineRule="auto"/>
              <w:ind w:firstLine="412" w:firstLineChars="200"/>
              <w:rPr>
                <w:rFonts w:ascii="宋体" w:hAnsi="宋体" w:cs="宋体"/>
                <w:spacing w:val="-2"/>
                <w:szCs w:val="21"/>
              </w:rPr>
            </w:pPr>
          </w:p>
          <w:p w14:paraId="64E0030E">
            <w:pPr>
              <w:spacing w:before="1" w:line="220" w:lineRule="auto"/>
              <w:rPr>
                <w:rFonts w:ascii="宋体" w:hAnsi="宋体" w:cs="宋体"/>
                <w:spacing w:val="-2"/>
                <w:szCs w:val="21"/>
              </w:rPr>
            </w:pPr>
          </w:p>
          <w:p w14:paraId="0486E440">
            <w:pPr>
              <w:spacing w:before="1" w:line="220" w:lineRule="auto"/>
              <w:ind w:firstLine="412" w:firstLineChars="200"/>
              <w:rPr>
                <w:rFonts w:ascii="宋体" w:hAnsi="宋体" w:cs="宋体"/>
                <w:spacing w:val="-2"/>
                <w:szCs w:val="21"/>
              </w:rPr>
            </w:pPr>
            <w:r>
              <w:rPr>
                <w:rFonts w:hint="eastAsia" w:ascii="宋体" w:hAnsi="宋体" w:cs="宋体"/>
                <w:spacing w:val="-2"/>
                <w:szCs w:val="21"/>
                <w:lang w:val="en-US" w:eastAsia="zh-CN"/>
              </w:rPr>
              <w:t>2月7日</w:t>
            </w:r>
          </w:p>
        </w:tc>
        <w:tc>
          <w:tcPr>
            <w:tcW w:w="6133" w:type="dxa"/>
          </w:tcPr>
          <w:p w14:paraId="37FCA98A">
            <w:pPr>
              <w:pStyle w:val="27"/>
              <w:rPr>
                <w:rFonts w:hint="eastAsia"/>
                <w:u w:val="none"/>
                <w:lang w:val="en-US" w:eastAsia="zh-CN"/>
              </w:rPr>
            </w:pPr>
            <w:r>
              <w:rPr>
                <w:rFonts w:hint="eastAsia"/>
                <w:u w:val="none"/>
                <w:lang w:val="en-US" w:eastAsia="zh-CN"/>
              </w:rPr>
              <w:t>访学汇报与结业典礼</w:t>
            </w:r>
          </w:p>
          <w:p w14:paraId="0AF93925">
            <w:pPr>
              <w:pStyle w:val="27"/>
              <w:numPr>
                <w:ilvl w:val="0"/>
                <w:numId w:val="4"/>
              </w:numPr>
              <w:ind w:left="420" w:leftChars="0" w:hanging="420" w:firstLineChars="0"/>
              <w:rPr>
                <w:rFonts w:hint="eastAsia"/>
                <w:u w:val="none"/>
                <w:lang w:val="en-US" w:eastAsia="zh-CN"/>
              </w:rPr>
            </w:pPr>
            <w:r>
              <w:rPr>
                <w:rFonts w:hint="eastAsia"/>
                <w:u w:val="none"/>
                <w:lang w:val="en-US" w:eastAsia="zh-CN"/>
              </w:rPr>
              <w:t>小组项目展示 </w:t>
            </w:r>
          </w:p>
          <w:p w14:paraId="3D42B61B">
            <w:pPr>
              <w:pStyle w:val="27"/>
              <w:numPr>
                <w:ilvl w:val="0"/>
                <w:numId w:val="4"/>
              </w:numPr>
              <w:ind w:left="420" w:leftChars="0" w:hanging="420" w:firstLineChars="0"/>
              <w:rPr>
                <w:rFonts w:hint="eastAsia"/>
                <w:u w:val="none"/>
                <w:lang w:val="en-US" w:eastAsia="zh-CN"/>
              </w:rPr>
            </w:pPr>
            <w:r>
              <w:rPr>
                <w:rFonts w:hint="eastAsia"/>
                <w:u w:val="none"/>
                <w:lang w:val="en-US" w:eastAsia="zh-CN"/>
              </w:rPr>
              <w:t>项目结业仪式</w:t>
            </w:r>
          </w:p>
          <w:p w14:paraId="72D8A54F">
            <w:pPr>
              <w:pStyle w:val="27"/>
              <w:numPr>
                <w:ilvl w:val="0"/>
                <w:numId w:val="4"/>
              </w:numPr>
              <w:ind w:left="420" w:leftChars="0" w:hanging="420" w:firstLineChars="0"/>
              <w:rPr>
                <w:lang w:eastAsia="zh-CN"/>
              </w:rPr>
            </w:pPr>
            <w:r>
              <w:rPr>
                <w:rFonts w:hint="eastAsia"/>
                <w:u w:val="none"/>
                <w:lang w:val="en-US" w:eastAsia="zh-CN"/>
              </w:rPr>
              <w:t>优胜小组证书颁发 </w:t>
            </w:r>
          </w:p>
        </w:tc>
      </w:tr>
      <w:tr w14:paraId="5F41CA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1" w:hRule="atLeast"/>
        </w:trPr>
        <w:tc>
          <w:tcPr>
            <w:tcW w:w="2033" w:type="dxa"/>
          </w:tcPr>
          <w:p w14:paraId="6A89FD65">
            <w:pPr>
              <w:spacing w:before="1" w:line="220" w:lineRule="auto"/>
              <w:ind w:firstLine="412" w:firstLineChars="200"/>
              <w:rPr>
                <w:rFonts w:ascii="宋体" w:hAnsi="宋体" w:cs="宋体"/>
                <w:spacing w:val="-2"/>
                <w:szCs w:val="21"/>
              </w:rPr>
            </w:pPr>
          </w:p>
          <w:p w14:paraId="1901723E">
            <w:pPr>
              <w:spacing w:before="1" w:line="220" w:lineRule="auto"/>
              <w:ind w:firstLine="412" w:firstLineChars="200"/>
              <w:rPr>
                <w:rFonts w:ascii="宋体" w:hAnsi="宋体" w:cs="宋体"/>
                <w:spacing w:val="-2"/>
                <w:szCs w:val="21"/>
              </w:rPr>
            </w:pPr>
            <w:r>
              <w:rPr>
                <w:rFonts w:hint="eastAsia" w:ascii="宋体" w:hAnsi="宋体" w:cs="宋体"/>
                <w:spacing w:val="-2"/>
                <w:szCs w:val="21"/>
                <w:lang w:val="en-US" w:eastAsia="zh-CN"/>
              </w:rPr>
              <w:t>2月8日</w:t>
            </w:r>
          </w:p>
        </w:tc>
        <w:tc>
          <w:tcPr>
            <w:tcW w:w="6133" w:type="dxa"/>
          </w:tcPr>
          <w:p w14:paraId="4BFABB83">
            <w:pPr>
              <w:pStyle w:val="27"/>
              <w:rPr>
                <w:rFonts w:hint="eastAsia"/>
                <w:u w:val="none"/>
                <w:lang w:val="en-US" w:eastAsia="zh-CN"/>
              </w:rPr>
            </w:pPr>
            <w:r>
              <w:rPr>
                <w:rFonts w:hint="eastAsia"/>
                <w:u w:val="none"/>
                <w:lang w:val="en-US" w:eastAsia="zh-CN"/>
              </w:rPr>
              <w:t>上午:牛车水-小印度-鱼尾狮公园-甘傍格南-哈芝巷</w:t>
            </w:r>
          </w:p>
          <w:p w14:paraId="755CE752">
            <w:pPr>
              <w:pStyle w:val="27"/>
              <w:rPr>
                <w:rFonts w:hint="eastAsia"/>
                <w:u w:val="none"/>
                <w:lang w:val="en-US" w:eastAsia="zh-CN"/>
              </w:rPr>
            </w:pPr>
            <w:r>
              <w:rPr>
                <w:rFonts w:hint="eastAsia"/>
                <w:u w:val="none"/>
                <w:lang w:val="en-US" w:eastAsia="zh-CN"/>
              </w:rPr>
              <w:t>下午: 滨海湾花园</w:t>
            </w:r>
          </w:p>
        </w:tc>
      </w:tr>
      <w:tr w14:paraId="55596C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1" w:hRule="atLeast"/>
        </w:trPr>
        <w:tc>
          <w:tcPr>
            <w:tcW w:w="2033" w:type="dxa"/>
          </w:tcPr>
          <w:p w14:paraId="61C22DD6">
            <w:pPr>
              <w:spacing w:before="1" w:line="220" w:lineRule="auto"/>
              <w:ind w:firstLine="412" w:firstLineChars="200"/>
              <w:rPr>
                <w:rFonts w:ascii="宋体" w:hAnsi="宋体" w:cs="宋体"/>
                <w:spacing w:val="-2"/>
                <w:szCs w:val="21"/>
              </w:rPr>
            </w:pPr>
          </w:p>
          <w:p w14:paraId="76942E5D">
            <w:pPr>
              <w:spacing w:before="1" w:line="220" w:lineRule="auto"/>
              <w:ind w:firstLine="412" w:firstLineChars="200"/>
              <w:rPr>
                <w:rFonts w:ascii="宋体" w:hAnsi="宋体" w:cs="宋体"/>
                <w:spacing w:val="-2"/>
                <w:szCs w:val="21"/>
              </w:rPr>
            </w:pPr>
            <w:r>
              <w:rPr>
                <w:rFonts w:hint="eastAsia" w:ascii="宋体" w:hAnsi="宋体" w:cs="宋体"/>
                <w:spacing w:val="-2"/>
                <w:szCs w:val="21"/>
                <w:lang w:val="en-US" w:eastAsia="zh-CN"/>
              </w:rPr>
              <w:t>2月9日</w:t>
            </w:r>
          </w:p>
        </w:tc>
        <w:tc>
          <w:tcPr>
            <w:tcW w:w="6133" w:type="dxa"/>
          </w:tcPr>
          <w:p w14:paraId="04BD953E">
            <w:pPr>
              <w:pStyle w:val="27"/>
              <w:rPr>
                <w:rFonts w:hint="eastAsia"/>
                <w:u w:val="none"/>
                <w:lang w:val="en-US" w:eastAsia="zh-CN"/>
              </w:rPr>
            </w:pPr>
            <w:r>
              <w:rPr>
                <w:rFonts w:hint="eastAsia"/>
                <w:u w:val="none"/>
                <w:lang w:val="en-US" w:eastAsia="zh-CN"/>
              </w:rPr>
              <w:t>酒店退住</w:t>
            </w:r>
          </w:p>
          <w:p w14:paraId="303F98A2">
            <w:pPr>
              <w:pStyle w:val="27"/>
              <w:rPr>
                <w:rFonts w:hint="eastAsia"/>
                <w:u w:val="none"/>
                <w:lang w:val="en-US" w:eastAsia="zh-CN"/>
              </w:rPr>
            </w:pPr>
            <w:r>
              <w:rPr>
                <w:rFonts w:hint="eastAsia"/>
                <w:u w:val="none"/>
                <w:lang w:val="en-US" w:eastAsia="zh-CN"/>
              </w:rPr>
              <w:t>到达国内 </w:t>
            </w:r>
          </w:p>
        </w:tc>
      </w:tr>
    </w:tbl>
    <w:p w14:paraId="4E98A6F9">
      <w:pPr>
        <w:pStyle w:val="25"/>
        <w:spacing w:line="380" w:lineRule="exact"/>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(注：以上行程安排仅为参考，实际行程安排以最终南大校方出具的行程为准)</w:t>
      </w:r>
    </w:p>
    <w:p w14:paraId="25D14D92">
      <w:pPr>
        <w:spacing w:line="360" w:lineRule="auto"/>
        <w:rPr>
          <w:rFonts w:cs="Calibri" w:asciiTheme="minorHAnsi" w:hAnsiTheme="minorHAnsi"/>
          <w:szCs w:val="21"/>
        </w:rPr>
      </w:pPr>
    </w:p>
    <w:bookmarkEnd w:id="1"/>
    <w:p w14:paraId="0B6488FF">
      <w:pPr>
        <w:spacing w:line="360" w:lineRule="auto"/>
        <w:rPr>
          <w:rFonts w:cs="Calibri" w:asciiTheme="minorHAnsi" w:hAnsiTheme="minorHAnsi"/>
          <w:szCs w:val="21"/>
        </w:rPr>
      </w:pPr>
      <w:r>
        <w:rPr>
          <w:rFonts w:cs="Calibri" w:asciiTheme="minorHAnsi" w:hAnsiTheme="minorHAnsi"/>
          <w:szCs w:val="21"/>
        </w:rPr>
        <w:t>【</w:t>
      </w:r>
      <w:r>
        <w:rPr>
          <w:rFonts w:hint="eastAsia" w:cs="Calibri" w:asciiTheme="minorHAnsi" w:hAnsiTheme="minorHAnsi"/>
          <w:b/>
          <w:szCs w:val="21"/>
        </w:rPr>
        <w:t>项目收获</w:t>
      </w:r>
      <w:r>
        <w:rPr>
          <w:rFonts w:cs="Calibri" w:asciiTheme="minorHAnsi" w:hAnsiTheme="minorHAnsi"/>
          <w:szCs w:val="21"/>
        </w:rPr>
        <w:t>】</w:t>
      </w:r>
    </w:p>
    <w:p w14:paraId="3E981AC8">
      <w:pPr>
        <w:spacing w:line="360" w:lineRule="auto"/>
        <w:ind w:firstLine="430"/>
        <w:rPr>
          <w:rFonts w:cs="Calibri" w:asciiTheme="minorHAnsi" w:hAnsiTheme="minorHAnsi"/>
          <w:szCs w:val="21"/>
        </w:rPr>
      </w:pPr>
      <w:r>
        <w:rPr>
          <w:rFonts w:hint="eastAsia" w:cs="Calibri" w:asciiTheme="minorHAnsi" w:hAnsiTheme="minorHAnsi"/>
          <w:szCs w:val="21"/>
        </w:rPr>
        <w:t>报名成功的学员将收到南洋理工大学主办部门签发的邀请函。 顺利完成本课程并通过结业的学员，将获得由南洋理工大学主办部门官方颁发的结业证书，优胜小组成员还将额外获得推荐信，即优秀学员证明。</w:t>
      </w:r>
    </w:p>
    <w:p w14:paraId="5A9F9393">
      <w:pPr>
        <w:widowControl/>
        <w:tabs>
          <w:tab w:val="center" w:pos="4153"/>
        </w:tabs>
        <w:jc w:val="left"/>
        <w:rPr>
          <w:rFonts w:ascii="宋体" w:hAnsi="宋体" w:cs="宋体"/>
          <w:kern w:val="0"/>
          <w:sz w:val="24"/>
          <w:lang w:bidi="ar"/>
        </w:rPr>
      </w:pPr>
      <w:r>
        <w:rPr>
          <w:rFonts w:ascii="宋体" w:hAnsi="宋体" w:cs="宋体"/>
          <w:kern w:val="0"/>
          <w:sz w:val="24"/>
          <w:lang w:bidi="ar"/>
        </w:rPr>
        <w:drawing>
          <wp:anchor distT="0" distB="0" distL="114300" distR="114300" simplePos="0" relativeHeight="251660288" behindDoc="0" locked="0" layoutInCell="1" allowOverlap="1">
            <wp:simplePos x="0" y="0"/>
            <wp:positionH relativeFrom="column">
              <wp:posOffset>1943100</wp:posOffset>
            </wp:positionH>
            <wp:positionV relativeFrom="paragraph">
              <wp:posOffset>219075</wp:posOffset>
            </wp:positionV>
            <wp:extent cx="1570355" cy="1097915"/>
            <wp:effectExtent l="0" t="0" r="0" b="6985"/>
            <wp:wrapNone/>
            <wp:docPr id="837946800" name="图片 837946800"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7946800" name="图片 837946800" descr="IMG_256"/>
                    <pic:cNvPicPr>
                      <a:picLocks noChangeAspect="1"/>
                    </pic:cNvPicPr>
                  </pic:nvPicPr>
                  <pic:blipFill>
                    <a:blip r:embed="rId5"/>
                    <a:stretch>
                      <a:fillRect/>
                    </a:stretch>
                  </pic:blipFill>
                  <pic:spPr>
                    <a:xfrm>
                      <a:off x="0" y="0"/>
                      <a:ext cx="1570355" cy="1098109"/>
                    </a:xfrm>
                    <a:prstGeom prst="rect">
                      <a:avLst/>
                    </a:prstGeom>
                    <a:noFill/>
                    <a:ln w="9525">
                      <a:noFill/>
                    </a:ln>
                  </pic:spPr>
                </pic:pic>
              </a:graphicData>
            </a:graphic>
          </wp:anchor>
        </w:drawing>
      </w:r>
      <w:r>
        <w:rPr>
          <w:rFonts w:ascii="宋体" w:hAnsi="宋体" w:cs="宋体"/>
          <w:kern w:val="0"/>
          <w:sz w:val="24"/>
          <w:lang w:bidi="ar"/>
        </w:rPr>
        <w:drawing>
          <wp:inline distT="0" distB="0" distL="114300" distR="114300">
            <wp:extent cx="1866900" cy="2656840"/>
            <wp:effectExtent l="0" t="0" r="0" b="0"/>
            <wp:docPr id="1"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1"/>
                    </pic:cNvPicPr>
                  </pic:nvPicPr>
                  <pic:blipFill>
                    <a:blip r:embed="rId6"/>
                    <a:stretch>
                      <a:fillRect/>
                    </a:stretch>
                  </pic:blipFill>
                  <pic:spPr>
                    <a:xfrm>
                      <a:off x="0" y="0"/>
                      <a:ext cx="1867639" cy="2658440"/>
                    </a:xfrm>
                    <a:prstGeom prst="rect">
                      <a:avLst/>
                    </a:prstGeom>
                    <a:noFill/>
                    <a:ln w="9525">
                      <a:noFill/>
                    </a:ln>
                  </pic:spPr>
                </pic:pic>
              </a:graphicData>
            </a:graphic>
          </wp:inline>
        </w:drawing>
      </w:r>
      <w:r>
        <w:rPr>
          <w:rFonts w:ascii="宋体" w:hAnsi="宋体" w:cs="宋体"/>
          <w:kern w:val="0"/>
          <w:sz w:val="24"/>
          <w:lang w:bidi="ar"/>
        </w:rPr>
        <w:tab/>
      </w:r>
      <w:r>
        <w:rPr>
          <w:rFonts w:ascii="宋体" w:hAnsi="宋体" w:cs="宋体"/>
          <w:kern w:val="0"/>
          <w:sz w:val="24"/>
          <w:lang w:bidi="ar"/>
        </w:rPr>
        <w:drawing>
          <wp:inline distT="0" distB="0" distL="114300" distR="114300">
            <wp:extent cx="1713865" cy="1193800"/>
            <wp:effectExtent l="0" t="0" r="635" b="6350"/>
            <wp:docPr id="1689564115" name="图片 1689564115"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9564115" name="图片 1689564115" descr="IMG_256"/>
                    <pic:cNvPicPr>
                      <a:picLocks noChangeAspect="1"/>
                    </pic:cNvPicPr>
                  </pic:nvPicPr>
                  <pic:blipFill>
                    <a:blip r:embed="rId7"/>
                    <a:stretch>
                      <a:fillRect/>
                    </a:stretch>
                  </pic:blipFill>
                  <pic:spPr>
                    <a:xfrm>
                      <a:off x="0" y="0"/>
                      <a:ext cx="1717545" cy="1196147"/>
                    </a:xfrm>
                    <a:prstGeom prst="rect">
                      <a:avLst/>
                    </a:prstGeom>
                    <a:noFill/>
                    <a:ln w="9525">
                      <a:noFill/>
                    </a:ln>
                  </pic:spPr>
                </pic:pic>
              </a:graphicData>
            </a:graphic>
          </wp:inline>
        </w:drawing>
      </w:r>
    </w:p>
    <w:p w14:paraId="0B991890">
      <w:pPr>
        <w:widowControl/>
        <w:jc w:val="left"/>
        <w:rPr>
          <w:rFonts w:asciiTheme="minorHAnsi" w:hAnsiTheme="minorHAnsi" w:eastAsiaTheme="majorEastAsia" w:cstheme="minorHAnsi"/>
          <w:szCs w:val="21"/>
        </w:rPr>
      </w:pPr>
    </w:p>
    <w:p w14:paraId="25BB8BED">
      <w:pPr>
        <w:widowControl/>
        <w:spacing w:line="360" w:lineRule="auto"/>
        <w:jc w:val="left"/>
        <w:rPr>
          <w:rFonts w:asciiTheme="minorHAnsi" w:hAnsiTheme="minorHAnsi" w:eastAsiaTheme="majorEastAsia" w:cstheme="minorHAnsi"/>
          <w:szCs w:val="21"/>
        </w:rPr>
      </w:pPr>
      <w:r>
        <w:rPr>
          <w:rFonts w:hint="eastAsia" w:asciiTheme="minorHAnsi" w:hAnsiTheme="minorHAnsi" w:eastAsiaTheme="majorEastAsia" w:cstheme="minorHAnsi"/>
          <w:szCs w:val="21"/>
        </w:rPr>
        <w:t>图：新加坡南洋理工大学项目证书，结业证书与推荐信样图</w:t>
      </w:r>
    </w:p>
    <w:p w14:paraId="37E31AED">
      <w:pPr>
        <w:widowControl/>
        <w:spacing w:line="360" w:lineRule="auto"/>
        <w:jc w:val="left"/>
        <w:rPr>
          <w:rFonts w:asciiTheme="minorHAnsi" w:hAnsiTheme="minorHAnsi" w:eastAsiaTheme="majorEastAsia" w:cstheme="minorHAnsi"/>
          <w:szCs w:val="21"/>
        </w:rPr>
      </w:pPr>
    </w:p>
    <w:p w14:paraId="44EED59F">
      <w:pPr>
        <w:widowControl/>
        <w:spacing w:line="360" w:lineRule="auto"/>
        <w:jc w:val="left"/>
        <w:rPr>
          <w:rFonts w:cs="Calibri" w:asciiTheme="minorHAnsi" w:hAnsiTheme="minorHAnsi"/>
          <w:szCs w:val="21"/>
        </w:rPr>
      </w:pPr>
      <w:r>
        <w:rPr>
          <w:rFonts w:cs="Calibri" w:asciiTheme="minorHAnsi" w:hAnsiTheme="minorHAnsi"/>
          <w:szCs w:val="21"/>
        </w:rPr>
        <w:t>【</w:t>
      </w:r>
      <w:r>
        <w:rPr>
          <w:rFonts w:hint="eastAsia" w:asciiTheme="minorHAnsi" w:hAnsiTheme="minorHAnsi" w:eastAsiaTheme="majorEastAsia" w:cstheme="minorHAnsi"/>
          <w:b/>
          <w:bCs/>
          <w:kern w:val="0"/>
          <w:szCs w:val="21"/>
        </w:rPr>
        <w:t>项目</w:t>
      </w:r>
      <w:r>
        <w:rPr>
          <w:rFonts w:asciiTheme="minorHAnsi" w:hAnsiTheme="minorHAnsi" w:eastAsiaTheme="majorEastAsia" w:cstheme="minorHAnsi"/>
          <w:b/>
          <w:bCs/>
          <w:kern w:val="0"/>
          <w:szCs w:val="21"/>
        </w:rPr>
        <w:t>费用</w:t>
      </w:r>
      <w:r>
        <w:rPr>
          <w:rFonts w:cs="Calibri" w:asciiTheme="minorHAnsi" w:hAnsiTheme="minorHAnsi"/>
          <w:szCs w:val="21"/>
        </w:rPr>
        <w:t>】</w:t>
      </w:r>
    </w:p>
    <w:tbl>
      <w:tblPr>
        <w:tblStyle w:val="12"/>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4"/>
        <w:gridCol w:w="7048"/>
      </w:tblGrid>
      <w:tr w14:paraId="32A740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7" w:hRule="atLeast"/>
        </w:trPr>
        <w:tc>
          <w:tcPr>
            <w:tcW w:w="1474" w:type="dxa"/>
          </w:tcPr>
          <w:p w14:paraId="7BA77197">
            <w:pPr>
              <w:spacing w:line="360" w:lineRule="auto"/>
              <w:rPr>
                <w:rFonts w:asciiTheme="minorHAnsi" w:hAnsiTheme="minorHAnsi" w:eastAsiaTheme="majorEastAsia" w:cstheme="minorHAnsi"/>
                <w:szCs w:val="21"/>
              </w:rPr>
            </w:pPr>
            <w:bookmarkStart w:id="2" w:name="_Hlk129190493"/>
            <w:r>
              <w:rPr>
                <w:rFonts w:hint="eastAsia" w:asciiTheme="minorHAnsi" w:hAnsiTheme="minorHAnsi" w:eastAsiaTheme="majorEastAsia" w:cstheme="minorHAnsi"/>
                <w:szCs w:val="21"/>
              </w:rPr>
              <w:t>项目总费用</w:t>
            </w:r>
          </w:p>
        </w:tc>
        <w:tc>
          <w:tcPr>
            <w:tcW w:w="7048" w:type="dxa"/>
          </w:tcPr>
          <w:p w14:paraId="50565915">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约合人民币16800元</w:t>
            </w:r>
          </w:p>
        </w:tc>
      </w:tr>
      <w:tr w14:paraId="130046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74" w:type="dxa"/>
          </w:tcPr>
          <w:p w14:paraId="6CBE03F9">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费用包括：</w:t>
            </w:r>
          </w:p>
        </w:tc>
        <w:tc>
          <w:tcPr>
            <w:tcW w:w="7048" w:type="dxa"/>
          </w:tcPr>
          <w:p w14:paraId="4EC6F033">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学费、杂费、住宿、</w:t>
            </w:r>
            <w:r>
              <w:rPr>
                <w:rFonts w:asciiTheme="minorHAnsi" w:hAnsiTheme="minorHAnsi" w:eastAsiaTheme="majorEastAsia" w:cstheme="minorHAnsi"/>
                <w:szCs w:val="21"/>
              </w:rPr>
              <w:t>接</w:t>
            </w:r>
            <w:r>
              <w:rPr>
                <w:rFonts w:hint="eastAsia" w:asciiTheme="minorHAnsi" w:hAnsiTheme="minorHAnsi" w:eastAsiaTheme="majorEastAsia" w:cstheme="minorHAnsi"/>
                <w:szCs w:val="21"/>
              </w:rPr>
              <w:t>机、大巴</w:t>
            </w:r>
            <w:r>
              <w:rPr>
                <w:rFonts w:asciiTheme="minorHAnsi" w:hAnsiTheme="minorHAnsi" w:eastAsiaTheme="majorEastAsia" w:cstheme="minorHAnsi"/>
                <w:szCs w:val="21"/>
              </w:rPr>
              <w:t>送生</w:t>
            </w:r>
            <w:r>
              <w:rPr>
                <w:rFonts w:hint="eastAsia" w:asciiTheme="minorHAnsi" w:hAnsiTheme="minorHAnsi" w:eastAsiaTheme="majorEastAsia" w:cstheme="minorHAnsi"/>
                <w:szCs w:val="21"/>
              </w:rPr>
              <w:t>、参访费、医疗与意外险、项目设计与管理费</w:t>
            </w:r>
          </w:p>
        </w:tc>
      </w:tr>
      <w:tr w14:paraId="640C7F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74" w:type="dxa"/>
          </w:tcPr>
          <w:p w14:paraId="0258D755">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费用不包括：</w:t>
            </w:r>
          </w:p>
        </w:tc>
        <w:tc>
          <w:tcPr>
            <w:tcW w:w="7048" w:type="dxa"/>
          </w:tcPr>
          <w:p w14:paraId="39C4BFFF">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国际机票、餐费、送机、个人生活费</w:t>
            </w:r>
          </w:p>
        </w:tc>
      </w:tr>
      <w:bookmarkEnd w:id="2"/>
    </w:tbl>
    <w:p w14:paraId="789FF650">
      <w:pPr>
        <w:widowControl/>
        <w:spacing w:line="360" w:lineRule="auto"/>
        <w:jc w:val="left"/>
        <w:rPr>
          <w:rFonts w:asciiTheme="minorHAnsi" w:hAnsiTheme="minorHAnsi" w:eastAsiaTheme="majorEastAsia" w:cstheme="minorHAnsi"/>
          <w:szCs w:val="21"/>
        </w:rPr>
      </w:pPr>
    </w:p>
    <w:p w14:paraId="0B6F3530">
      <w:pPr>
        <w:spacing w:line="360" w:lineRule="auto"/>
        <w:rPr>
          <w:rFonts w:asciiTheme="minorHAnsi" w:hAnsiTheme="minorHAnsi" w:eastAsiaTheme="majorEastAsia" w:cstheme="minorHAnsi"/>
          <w:b/>
          <w:kern w:val="0"/>
          <w:szCs w:val="21"/>
        </w:rPr>
      </w:pPr>
      <w:r>
        <w:rPr>
          <w:rFonts w:hint="eastAsia" w:asciiTheme="minorHAnsi" w:hAnsiTheme="minorHAnsi" w:eastAsiaTheme="majorEastAsia" w:cstheme="minorHAnsi"/>
          <w:b/>
          <w:bCs/>
          <w:kern w:val="0"/>
          <w:szCs w:val="21"/>
        </w:rPr>
        <w:t>五</w:t>
      </w:r>
      <w:r>
        <w:rPr>
          <w:rFonts w:asciiTheme="minorHAnsi" w:hAnsiTheme="minorHAnsi" w:eastAsiaTheme="majorEastAsia" w:cstheme="minorHAnsi"/>
          <w:b/>
          <w:bCs/>
          <w:kern w:val="0"/>
          <w:szCs w:val="21"/>
        </w:rPr>
        <w:t>、</w:t>
      </w:r>
      <w:r>
        <w:rPr>
          <w:rFonts w:hint="eastAsia" w:asciiTheme="minorHAnsi" w:hAnsiTheme="minorHAnsi" w:eastAsiaTheme="majorEastAsia" w:cstheme="minorHAnsi"/>
          <w:b/>
          <w:bCs/>
          <w:kern w:val="0"/>
          <w:szCs w:val="21"/>
        </w:rPr>
        <w:t>项目申请</w:t>
      </w:r>
    </w:p>
    <w:p w14:paraId="5180F757">
      <w:pPr>
        <w:pStyle w:val="21"/>
        <w:widowControl/>
        <w:numPr>
          <w:ilvl w:val="0"/>
          <w:numId w:val="5"/>
        </w:numPr>
        <w:spacing w:line="360" w:lineRule="auto"/>
        <w:ind w:firstLineChars="0"/>
        <w:jc w:val="left"/>
        <w:rPr>
          <w:rFonts w:cs="Calibri" w:asciiTheme="minorHAnsi" w:hAnsiTheme="minorHAnsi"/>
          <w:szCs w:val="21"/>
        </w:rPr>
      </w:pPr>
      <w:r>
        <w:rPr>
          <w:rFonts w:asciiTheme="minorHAnsi" w:hAnsiTheme="minorHAnsi" w:eastAsiaTheme="majorEastAsia" w:cstheme="minorHAnsi"/>
          <w:b/>
          <w:kern w:val="0"/>
          <w:szCs w:val="21"/>
        </w:rPr>
        <w:t>选拔要求</w:t>
      </w:r>
      <w:r>
        <w:rPr>
          <w:rFonts w:hint="eastAsia" w:asciiTheme="minorHAnsi" w:hAnsiTheme="minorHAnsi" w:eastAsiaTheme="majorEastAsia" w:cstheme="minorHAnsi"/>
          <w:b/>
          <w:kern w:val="0"/>
          <w:szCs w:val="21"/>
        </w:rPr>
        <w:t>：</w:t>
      </w:r>
      <w:r>
        <w:rPr>
          <w:rFonts w:hint="default" w:asciiTheme="minorHAnsi" w:hAnsiTheme="minorHAnsi" w:eastAsiaTheme="majorEastAsia" w:cstheme="minorHAnsi"/>
          <w:kern w:val="0"/>
          <w:szCs w:val="21"/>
        </w:rPr>
        <w:t>仅限在读本科生，</w:t>
      </w:r>
      <w:r>
        <w:rPr>
          <w:rFonts w:hint="eastAsia" w:asciiTheme="minorHAnsi" w:hAnsiTheme="minorHAnsi" w:eastAsiaTheme="majorEastAsia" w:cstheme="minorHAnsi"/>
          <w:kern w:val="0"/>
          <w:szCs w:val="21"/>
        </w:rPr>
        <w:t>无需托福雅思成绩，四级470/六级450/</w:t>
      </w:r>
      <w:r>
        <w:rPr>
          <w:rFonts w:asciiTheme="minorHAnsi" w:hAnsiTheme="minorHAnsi" w:eastAsiaTheme="majorEastAsia" w:cstheme="minorHAnsi"/>
          <w:kern w:val="0"/>
          <w:szCs w:val="21"/>
        </w:rPr>
        <w:t>专四65/</w:t>
      </w:r>
      <w:r>
        <w:rPr>
          <w:rFonts w:hint="eastAsia" w:asciiTheme="minorHAnsi" w:hAnsiTheme="minorHAnsi" w:eastAsiaTheme="majorEastAsia" w:cstheme="minorHAnsi"/>
          <w:kern w:val="0"/>
          <w:szCs w:val="21"/>
        </w:rPr>
        <w:t>多邻国90/高考110即可申请</w:t>
      </w:r>
      <w:r>
        <w:rPr>
          <w:rFonts w:hint="default" w:asciiTheme="minorHAnsi" w:hAnsiTheme="minorHAnsi" w:eastAsiaTheme="majorEastAsia" w:cstheme="minorHAnsi"/>
          <w:kern w:val="0"/>
          <w:szCs w:val="21"/>
        </w:rPr>
        <w:t>；</w:t>
      </w:r>
    </w:p>
    <w:p w14:paraId="7122550F">
      <w:pPr>
        <w:pStyle w:val="21"/>
        <w:numPr>
          <w:ilvl w:val="0"/>
          <w:numId w:val="5"/>
        </w:numPr>
        <w:spacing w:line="360" w:lineRule="auto"/>
        <w:ind w:firstLineChars="0"/>
        <w:rPr>
          <w:rFonts w:cs="宋体" w:asciiTheme="minorHAnsi" w:hAnsiTheme="minorHAnsi"/>
          <w:b/>
          <w:kern w:val="0"/>
          <w:sz w:val="20"/>
          <w:szCs w:val="21"/>
        </w:rPr>
      </w:pPr>
      <w:r>
        <w:rPr>
          <w:rFonts w:hint="eastAsia" w:asciiTheme="minorHAnsi" w:hAnsiTheme="minorHAnsi" w:eastAsiaTheme="majorEastAsia" w:cstheme="minorHAnsi"/>
          <w:b/>
          <w:kern w:val="0"/>
          <w:szCs w:val="21"/>
        </w:rPr>
        <w:t>报名</w:t>
      </w:r>
      <w:r>
        <w:rPr>
          <w:rFonts w:asciiTheme="minorHAnsi" w:hAnsiTheme="minorHAnsi" w:eastAsiaTheme="majorEastAsia" w:cstheme="minorHAnsi"/>
          <w:b/>
          <w:kern w:val="0"/>
          <w:szCs w:val="21"/>
        </w:rPr>
        <w:t>方式</w:t>
      </w:r>
      <w:r>
        <w:rPr>
          <w:rFonts w:hint="eastAsia" w:asciiTheme="minorHAnsi" w:hAnsiTheme="minorHAnsi" w:eastAsiaTheme="majorEastAsia" w:cstheme="minorHAnsi"/>
          <w:b/>
          <w:kern w:val="0"/>
          <w:szCs w:val="21"/>
        </w:rPr>
        <w:t xml:space="preserve">： </w:t>
      </w:r>
      <w:r>
        <w:rPr>
          <w:rFonts w:hint="eastAsia" w:asciiTheme="minorHAnsi" w:hAnsiTheme="minorHAnsi" w:eastAsiaTheme="majorEastAsia" w:cstheme="minorHAnsi"/>
          <w:bCs/>
          <w:kern w:val="0"/>
          <w:szCs w:val="21"/>
        </w:rPr>
        <w:t>登录</w:t>
      </w:r>
      <w:r>
        <w:rPr>
          <w:rFonts w:asciiTheme="minorHAnsi" w:hAnsiTheme="minorHAnsi" w:eastAsiaTheme="majorEastAsia" w:cstheme="minorHAnsi"/>
          <w:szCs w:val="21"/>
        </w:rPr>
        <w:t>全美国际教育协会网站</w:t>
      </w:r>
      <w:r>
        <w:fldChar w:fldCharType="begin"/>
      </w:r>
      <w:r>
        <w:instrText xml:space="preserve"> HYPERLINK "http://www.usiea.org" </w:instrText>
      </w:r>
      <w:r>
        <w:fldChar w:fldCharType="separate"/>
      </w:r>
      <w:r>
        <w:rPr>
          <w:rStyle w:val="16"/>
          <w:rFonts w:hint="eastAsia" w:asciiTheme="minorHAnsi" w:hAnsiTheme="minorHAnsi" w:eastAsiaTheme="majorEastAsia" w:cstheme="minorHAnsi"/>
          <w:szCs w:val="21"/>
        </w:rPr>
        <w:t>www.usiea.org</w:t>
      </w:r>
      <w:r>
        <w:rPr>
          <w:rStyle w:val="16"/>
          <w:rFonts w:hint="eastAsia" w:asciiTheme="minorHAnsi" w:hAnsiTheme="minorHAnsi" w:eastAsiaTheme="majorEastAsia" w:cstheme="minorHAnsi"/>
          <w:szCs w:val="21"/>
        </w:rPr>
        <w:fldChar w:fldCharType="end"/>
      </w:r>
      <w:r>
        <w:rPr>
          <w:rFonts w:hint="eastAsia" w:asciiTheme="minorHAnsi" w:hAnsiTheme="minorHAnsi" w:eastAsiaTheme="majorEastAsia" w:cstheme="minorHAnsi"/>
          <w:szCs w:val="21"/>
        </w:rPr>
        <w:t xml:space="preserve"> </w:t>
      </w:r>
      <w:r>
        <w:rPr>
          <w:rFonts w:asciiTheme="minorHAnsi" w:hAnsiTheme="minorHAnsi" w:eastAsiaTheme="majorEastAsia" w:cstheme="minorHAnsi"/>
          <w:szCs w:val="21"/>
        </w:rPr>
        <w:t>填写《</w:t>
      </w:r>
      <w:r>
        <w:rPr>
          <w:rFonts w:hint="eastAsia" w:asciiTheme="minorHAnsi" w:hAnsiTheme="minorHAnsi" w:eastAsiaTheme="majorEastAsia" w:cstheme="minorHAnsi"/>
          <w:szCs w:val="21"/>
        </w:rPr>
        <w:t>世界</w:t>
      </w:r>
      <w:r>
        <w:rPr>
          <w:rFonts w:asciiTheme="minorHAnsi" w:hAnsiTheme="minorHAnsi" w:eastAsiaTheme="majorEastAsia" w:cstheme="minorHAnsi"/>
          <w:szCs w:val="21"/>
        </w:rPr>
        <w:t>名校访学项目报名表》；</w:t>
      </w:r>
    </w:p>
    <w:p w14:paraId="02CCE6E6">
      <w:pPr>
        <w:pStyle w:val="21"/>
        <w:numPr>
          <w:ilvl w:val="0"/>
          <w:numId w:val="5"/>
        </w:numPr>
        <w:spacing w:line="360" w:lineRule="auto"/>
        <w:ind w:firstLineChars="0"/>
        <w:rPr>
          <w:rFonts w:cs="Calibri" w:asciiTheme="minorHAnsi" w:hAnsiTheme="minorHAnsi"/>
          <w:szCs w:val="21"/>
        </w:rPr>
      </w:pPr>
      <w:r>
        <w:rPr>
          <w:rFonts w:hint="eastAsia" w:asciiTheme="minorHAnsi" w:hAnsiTheme="minorHAnsi" w:eastAsiaTheme="majorEastAsia" w:cstheme="minorHAnsi"/>
          <w:b/>
          <w:kern w:val="0"/>
          <w:szCs w:val="21"/>
        </w:rPr>
        <w:t>建议截止日期：</w:t>
      </w:r>
      <w:r>
        <w:rPr>
          <w:rFonts w:ascii="Calibri" w:hAnsi="Calibri" w:cs="Calibri"/>
          <w:szCs w:val="21"/>
        </w:rPr>
        <w:t>202</w:t>
      </w:r>
      <w:r>
        <w:rPr>
          <w:rFonts w:hint="eastAsia" w:ascii="Calibri" w:hAnsi="Calibri" w:cs="Calibri"/>
          <w:szCs w:val="21"/>
        </w:rPr>
        <w:t>4年12月1</w:t>
      </w:r>
      <w:r>
        <w:rPr>
          <w:rFonts w:hint="eastAsia" w:ascii="Calibri" w:hAnsi="Calibri" w:cs="Calibri"/>
          <w:szCs w:val="21"/>
          <w:lang w:val="en-US" w:eastAsia="zh-CN"/>
        </w:rPr>
        <w:t>5</w:t>
      </w:r>
      <w:r>
        <w:rPr>
          <w:rFonts w:hint="eastAsia" w:ascii="Calibri" w:hAnsi="Calibri" w:cs="Calibri"/>
          <w:szCs w:val="21"/>
        </w:rPr>
        <w:t>日</w:t>
      </w:r>
    </w:p>
    <w:p w14:paraId="3722237D">
      <w:pPr>
        <w:spacing w:line="360" w:lineRule="auto"/>
        <w:rPr>
          <w:rFonts w:cs="宋体" w:asciiTheme="minorHAnsi" w:hAnsiTheme="minorHAnsi"/>
          <w:kern w:val="0"/>
          <w:sz w:val="20"/>
          <w:szCs w:val="21"/>
        </w:rPr>
      </w:pPr>
      <w:r>
        <w:rPr>
          <w:rFonts w:hint="eastAsia" w:asciiTheme="minorHAnsi" w:hAnsiTheme="minorHAnsi" w:eastAsiaTheme="majorEastAsia" w:cstheme="minorHAnsi"/>
          <w:szCs w:val="21"/>
          <w:u w:val="single"/>
        </w:rPr>
        <w:t xml:space="preserve">                                                                                     </w:t>
      </w:r>
    </w:p>
    <w:p w14:paraId="1F72FC32">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全美国际教育协会官微：全美国际访学微刊</w:t>
      </w:r>
    </w:p>
    <w:p w14:paraId="4499758F">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全美国际教育协会官网：</w:t>
      </w:r>
      <w:r>
        <w:rPr>
          <w:rFonts w:hint="eastAsia" w:asciiTheme="minorHAnsi" w:hAnsiTheme="minorHAnsi" w:eastAsiaTheme="majorEastAsia" w:cstheme="minorHAnsi"/>
          <w:color w:val="4F81BD" w:themeColor="accent1"/>
          <w:szCs w:val="21"/>
          <w14:textFill>
            <w14:solidFill>
              <w14:schemeClr w14:val="accent1"/>
            </w14:solidFill>
          </w14:textFill>
        </w:rPr>
        <w:t>www.usiea.org </w:t>
      </w:r>
    </w:p>
    <w:p w14:paraId="5CB6CADB">
      <w:pPr>
        <w:spacing w:line="360" w:lineRule="auto"/>
        <w:rPr>
          <w:rFonts w:cs="宋体" w:asciiTheme="minorHAnsi" w:hAnsiTheme="minorHAnsi"/>
          <w:kern w:val="0"/>
          <w:sz w:val="20"/>
          <w:szCs w:val="21"/>
          <w:highlight w:val="green"/>
        </w:rPr>
      </w:pPr>
      <w:r>
        <w:rPr>
          <w:rFonts w:hint="eastAsia" w:asciiTheme="minorHAnsi" w:hAnsiTheme="minorHAnsi" w:eastAsiaTheme="majorEastAsia" w:cstheme="minorHAnsi"/>
          <w:szCs w:val="21"/>
        </w:rPr>
        <w:t>项目邮箱咨询：</w:t>
      </w:r>
      <w:r>
        <w:fldChar w:fldCharType="begin"/>
      </w:r>
      <w:r>
        <w:instrText xml:space="preserve"> HYPERLINK "mailto:visit_usyd@yeah.net" </w:instrText>
      </w:r>
      <w:r>
        <w:fldChar w:fldCharType="separate"/>
      </w:r>
      <w:r>
        <w:rPr>
          <w:rFonts w:hint="eastAsia" w:asciiTheme="minorHAnsi" w:hAnsiTheme="minorHAnsi" w:eastAsiaTheme="majorEastAsia" w:cstheme="minorHAnsi"/>
          <w:color w:val="4F81BD" w:themeColor="accent1"/>
          <w:szCs w:val="21"/>
          <w14:textFill>
            <w14:solidFill>
              <w14:schemeClr w14:val="accent1"/>
            </w14:solidFill>
          </w14:textFill>
        </w:rPr>
        <w:t>visit_ntu@yeah.net</w:t>
      </w:r>
      <w:r>
        <w:rPr>
          <w:rFonts w:hint="eastAsia" w:asciiTheme="minorHAnsi" w:hAnsiTheme="minorHAnsi" w:eastAsiaTheme="majorEastAsia" w:cstheme="minorHAnsi"/>
          <w:color w:val="4F81BD" w:themeColor="accent1"/>
          <w:szCs w:val="21"/>
          <w14:textFill>
            <w14:solidFill>
              <w14:schemeClr w14:val="accent1"/>
            </w14:solidFill>
          </w14:textFill>
        </w:rPr>
        <w:fldChar w:fldCharType="end"/>
      </w:r>
      <w:r>
        <w:rPr>
          <w:rFonts w:hint="eastAsia" w:asciiTheme="minorHAnsi" w:hAnsiTheme="minorHAnsi" w:eastAsiaTheme="majorEastAsia" w:cstheme="minorHAnsi"/>
          <w:color w:val="4F81BD" w:themeColor="accent1"/>
          <w:szCs w:val="21"/>
          <w14:textFill>
            <w14:solidFill>
              <w14:schemeClr w14:val="accent1"/>
            </w14:solidFill>
          </w14:textFill>
        </w:rPr>
        <w:t xml:space="preserve"> </w:t>
      </w:r>
    </w:p>
    <w:p w14:paraId="31FAA5A1">
      <w:pPr>
        <w:widowControl/>
        <w:spacing w:line="360" w:lineRule="auto"/>
        <w:jc w:val="left"/>
        <w:rPr>
          <w:rFonts w:cs="宋体" w:asciiTheme="minorHAnsi" w:hAnsiTheme="minorHAnsi"/>
          <w:kern w:val="0"/>
          <w:sz w:val="20"/>
          <w:szCs w:val="21"/>
          <w:highlight w:val="green"/>
        </w:rPr>
      </w:pPr>
    </w:p>
    <w:sectPr>
      <w:headerReference r:id="rId3" w:type="default"/>
      <w:pgSz w:w="11906" w:h="16838"/>
      <w:pgMar w:top="2025" w:right="1800" w:bottom="1440" w:left="1800" w:header="737"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AEDF517">
    <w:pPr>
      <w:spacing w:line="140" w:lineRule="atLeast"/>
      <w:ind w:right="-336" w:rightChars="-160"/>
      <w:rPr>
        <w:rFonts w:ascii="微软雅黑" w:hAnsi="微软雅黑" w:eastAsia="微软雅黑"/>
        <w:sz w:val="30"/>
        <w:szCs w:val="30"/>
        <w:lang w:val="en-CA"/>
      </w:rPr>
    </w:pPr>
    <w:r>
      <w:rPr>
        <w:rFonts w:hint="eastAsia" w:asciiTheme="minorHAnsi" w:hAnsiTheme="minorHAnsi" w:eastAsiaTheme="majorEastAsia" w:cstheme="minorHAnsi"/>
        <w:b/>
        <w:kern w:val="0"/>
        <w:sz w:val="32"/>
        <w:szCs w:val="21"/>
      </w:rPr>
      <w:drawing>
        <wp:anchor distT="0" distB="0" distL="0" distR="0" simplePos="0" relativeHeight="251659264" behindDoc="0" locked="0" layoutInCell="1" allowOverlap="1">
          <wp:simplePos x="0" y="0"/>
          <wp:positionH relativeFrom="column">
            <wp:posOffset>4344670</wp:posOffset>
          </wp:positionH>
          <wp:positionV relativeFrom="paragraph">
            <wp:posOffset>93980</wp:posOffset>
          </wp:positionV>
          <wp:extent cx="857250" cy="299720"/>
          <wp:effectExtent l="0" t="0" r="6350" b="5080"/>
          <wp:wrapNone/>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2585" cy="301511"/>
                  </a:xfrm>
                  <a:prstGeom prst="rect">
                    <a:avLst/>
                  </a:prstGeom>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FB564B0"/>
    <w:multiLevelType w:val="singleLevel"/>
    <w:tmpl w:val="AFB564B0"/>
    <w:lvl w:ilvl="0" w:tentative="0">
      <w:start w:val="2"/>
      <w:numFmt w:val="chineseCounting"/>
      <w:suff w:val="nothing"/>
      <w:lvlText w:val="%1、"/>
      <w:lvlJc w:val="left"/>
      <w:rPr>
        <w:rFonts w:hint="eastAsia"/>
      </w:rPr>
    </w:lvl>
  </w:abstractNum>
  <w:abstractNum w:abstractNumId="1">
    <w:nsid w:val="DCBEF6D7"/>
    <w:multiLevelType w:val="singleLevel"/>
    <w:tmpl w:val="DCBEF6D7"/>
    <w:lvl w:ilvl="0" w:tentative="0">
      <w:start w:val="1"/>
      <w:numFmt w:val="bullet"/>
      <w:lvlText w:val=""/>
      <w:lvlJc w:val="left"/>
      <w:pPr>
        <w:ind w:left="420" w:hanging="420"/>
      </w:pPr>
      <w:rPr>
        <w:rFonts w:hint="default" w:ascii="Wingdings" w:hAnsi="Wingdings"/>
      </w:rPr>
    </w:lvl>
  </w:abstractNum>
  <w:abstractNum w:abstractNumId="2">
    <w:nsid w:val="30C381CB"/>
    <w:multiLevelType w:val="singleLevel"/>
    <w:tmpl w:val="30C381CB"/>
    <w:lvl w:ilvl="0" w:tentative="0">
      <w:start w:val="1"/>
      <w:numFmt w:val="bullet"/>
      <w:lvlText w:val=""/>
      <w:lvlJc w:val="left"/>
      <w:pPr>
        <w:ind w:left="420" w:hanging="420"/>
      </w:pPr>
      <w:rPr>
        <w:rFonts w:hint="default" w:ascii="Wingdings" w:hAnsi="Wingdings"/>
      </w:rPr>
    </w:lvl>
  </w:abstractNum>
  <w:abstractNum w:abstractNumId="3">
    <w:nsid w:val="46834264"/>
    <w:multiLevelType w:val="multilevel"/>
    <w:tmpl w:val="46834264"/>
    <w:lvl w:ilvl="0" w:tentative="0">
      <w:start w:val="1"/>
      <w:numFmt w:val="bullet"/>
      <w:lvlText w:val=""/>
      <w:lvlJc w:val="left"/>
      <w:pPr>
        <w:ind w:left="840" w:hanging="420"/>
      </w:pPr>
      <w:rPr>
        <w:rFonts w:hint="default" w:ascii="Wingdings" w:hAnsi="Wingdings"/>
      </w:rPr>
    </w:lvl>
    <w:lvl w:ilvl="1" w:tentative="0">
      <w:start w:val="1"/>
      <w:numFmt w:val="bullet"/>
      <w:lvlText w:val=""/>
      <w:lvlJc w:val="left"/>
      <w:pPr>
        <w:ind w:left="1260" w:hanging="420"/>
      </w:pPr>
      <w:rPr>
        <w:rFonts w:hint="default" w:ascii="Wingdings" w:hAnsi="Wingdings" w:cs="Wingdings"/>
      </w:rPr>
    </w:lvl>
    <w:lvl w:ilvl="2" w:tentative="0">
      <w:start w:val="1"/>
      <w:numFmt w:val="bullet"/>
      <w:lvlText w:val=""/>
      <w:lvlJc w:val="left"/>
      <w:pPr>
        <w:ind w:left="1680" w:hanging="420"/>
      </w:pPr>
      <w:rPr>
        <w:rFonts w:hint="default" w:ascii="Wingdings" w:hAnsi="Wingdings" w:cs="Wingdings"/>
      </w:rPr>
    </w:lvl>
    <w:lvl w:ilvl="3" w:tentative="0">
      <w:start w:val="1"/>
      <w:numFmt w:val="bullet"/>
      <w:lvlText w:val=""/>
      <w:lvlJc w:val="left"/>
      <w:pPr>
        <w:ind w:left="2100" w:hanging="420"/>
      </w:pPr>
      <w:rPr>
        <w:rFonts w:hint="default" w:ascii="Wingdings" w:hAnsi="Wingdings" w:cs="Wingdings"/>
      </w:rPr>
    </w:lvl>
    <w:lvl w:ilvl="4" w:tentative="0">
      <w:start w:val="1"/>
      <w:numFmt w:val="bullet"/>
      <w:lvlText w:val=""/>
      <w:lvlJc w:val="left"/>
      <w:pPr>
        <w:ind w:left="2520" w:hanging="420"/>
      </w:pPr>
      <w:rPr>
        <w:rFonts w:hint="default" w:ascii="Wingdings" w:hAnsi="Wingdings" w:cs="Wingdings"/>
      </w:rPr>
    </w:lvl>
    <w:lvl w:ilvl="5" w:tentative="0">
      <w:start w:val="1"/>
      <w:numFmt w:val="bullet"/>
      <w:lvlText w:val=""/>
      <w:lvlJc w:val="left"/>
      <w:pPr>
        <w:ind w:left="2940" w:hanging="420"/>
      </w:pPr>
      <w:rPr>
        <w:rFonts w:hint="default" w:ascii="Wingdings" w:hAnsi="Wingdings" w:cs="Wingdings"/>
      </w:rPr>
    </w:lvl>
    <w:lvl w:ilvl="6" w:tentative="0">
      <w:start w:val="1"/>
      <w:numFmt w:val="bullet"/>
      <w:lvlText w:val=""/>
      <w:lvlJc w:val="left"/>
      <w:pPr>
        <w:ind w:left="3360" w:hanging="420"/>
      </w:pPr>
      <w:rPr>
        <w:rFonts w:hint="default" w:ascii="Wingdings" w:hAnsi="Wingdings" w:cs="Wingdings"/>
      </w:rPr>
    </w:lvl>
    <w:lvl w:ilvl="7" w:tentative="0">
      <w:start w:val="1"/>
      <w:numFmt w:val="bullet"/>
      <w:lvlText w:val=""/>
      <w:lvlJc w:val="left"/>
      <w:pPr>
        <w:ind w:left="3780" w:hanging="420"/>
      </w:pPr>
      <w:rPr>
        <w:rFonts w:hint="default" w:ascii="Wingdings" w:hAnsi="Wingdings" w:cs="Wingdings"/>
      </w:rPr>
    </w:lvl>
    <w:lvl w:ilvl="8" w:tentative="0">
      <w:start w:val="1"/>
      <w:numFmt w:val="bullet"/>
      <w:lvlText w:val=""/>
      <w:lvlJc w:val="left"/>
      <w:pPr>
        <w:ind w:left="4200" w:hanging="420"/>
      </w:pPr>
      <w:rPr>
        <w:rFonts w:hint="default" w:ascii="Wingdings" w:hAnsi="Wingdings" w:cs="Wingdings"/>
      </w:rPr>
    </w:lvl>
  </w:abstractNum>
  <w:abstractNum w:abstractNumId="4">
    <w:nsid w:val="77F013D8"/>
    <w:multiLevelType w:val="multilevel"/>
    <w:tmpl w:val="77F013D8"/>
    <w:lvl w:ilvl="0" w:tentative="0">
      <w:start w:val="1"/>
      <w:numFmt w:val="decimal"/>
      <w:lvlText w:val="%1、"/>
      <w:lvlJc w:val="left"/>
      <w:pPr>
        <w:ind w:left="360" w:hanging="360"/>
      </w:pPr>
      <w:rPr>
        <w:rFonts w:hint="default"/>
        <w:b/>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0"/>
  </w:num>
  <w:num w:numId="3">
    <w:abstractNumId w:val="3"/>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WM3YmEyYWI5ZDlhODE0MmRmOWU3M2JjYTllZWE4YWUifQ=="/>
  </w:docVars>
  <w:rsids>
    <w:rsidRoot w:val="00500A8F"/>
    <w:rsid w:val="00002650"/>
    <w:rsid w:val="00002E62"/>
    <w:rsid w:val="000035D7"/>
    <w:rsid w:val="000056C7"/>
    <w:rsid w:val="0000590A"/>
    <w:rsid w:val="00006712"/>
    <w:rsid w:val="00010148"/>
    <w:rsid w:val="00010F31"/>
    <w:rsid w:val="000169DD"/>
    <w:rsid w:val="00020633"/>
    <w:rsid w:val="000226BC"/>
    <w:rsid w:val="00022AFD"/>
    <w:rsid w:val="000230BD"/>
    <w:rsid w:val="00023476"/>
    <w:rsid w:val="000236D2"/>
    <w:rsid w:val="00024C64"/>
    <w:rsid w:val="00025206"/>
    <w:rsid w:val="000255BF"/>
    <w:rsid w:val="0003068E"/>
    <w:rsid w:val="00030A02"/>
    <w:rsid w:val="00031403"/>
    <w:rsid w:val="00032519"/>
    <w:rsid w:val="0003257B"/>
    <w:rsid w:val="000362BD"/>
    <w:rsid w:val="00040016"/>
    <w:rsid w:val="000402B0"/>
    <w:rsid w:val="00041148"/>
    <w:rsid w:val="00041BDA"/>
    <w:rsid w:val="00044B87"/>
    <w:rsid w:val="00046229"/>
    <w:rsid w:val="000519A2"/>
    <w:rsid w:val="00051A3D"/>
    <w:rsid w:val="0005389A"/>
    <w:rsid w:val="00060047"/>
    <w:rsid w:val="0006181E"/>
    <w:rsid w:val="00065242"/>
    <w:rsid w:val="00067D4B"/>
    <w:rsid w:val="00067E78"/>
    <w:rsid w:val="000703CF"/>
    <w:rsid w:val="00075129"/>
    <w:rsid w:val="000820F9"/>
    <w:rsid w:val="000840CC"/>
    <w:rsid w:val="00084777"/>
    <w:rsid w:val="000860BB"/>
    <w:rsid w:val="00087DB0"/>
    <w:rsid w:val="0009206E"/>
    <w:rsid w:val="00092225"/>
    <w:rsid w:val="000922FE"/>
    <w:rsid w:val="000954F4"/>
    <w:rsid w:val="00095996"/>
    <w:rsid w:val="00097F35"/>
    <w:rsid w:val="000A0A86"/>
    <w:rsid w:val="000A11D2"/>
    <w:rsid w:val="000A2A22"/>
    <w:rsid w:val="000A4030"/>
    <w:rsid w:val="000A5251"/>
    <w:rsid w:val="000A5300"/>
    <w:rsid w:val="000B1A29"/>
    <w:rsid w:val="000B60EF"/>
    <w:rsid w:val="000C2F7C"/>
    <w:rsid w:val="000C3F5B"/>
    <w:rsid w:val="000C4E56"/>
    <w:rsid w:val="000C5C18"/>
    <w:rsid w:val="000C63F0"/>
    <w:rsid w:val="000C7850"/>
    <w:rsid w:val="000C7F9A"/>
    <w:rsid w:val="000D0F3D"/>
    <w:rsid w:val="000D3060"/>
    <w:rsid w:val="000D4A7A"/>
    <w:rsid w:val="000D4BC5"/>
    <w:rsid w:val="000E1209"/>
    <w:rsid w:val="000E5DBE"/>
    <w:rsid w:val="000E71FC"/>
    <w:rsid w:val="000E7915"/>
    <w:rsid w:val="000F0580"/>
    <w:rsid w:val="000F0933"/>
    <w:rsid w:val="000F10F6"/>
    <w:rsid w:val="000F140D"/>
    <w:rsid w:val="000F168E"/>
    <w:rsid w:val="000F24EA"/>
    <w:rsid w:val="000F44E6"/>
    <w:rsid w:val="000F540B"/>
    <w:rsid w:val="000F6E7C"/>
    <w:rsid w:val="001013E1"/>
    <w:rsid w:val="0010196F"/>
    <w:rsid w:val="0010208E"/>
    <w:rsid w:val="001051AF"/>
    <w:rsid w:val="00105AD2"/>
    <w:rsid w:val="00106BA3"/>
    <w:rsid w:val="0010774B"/>
    <w:rsid w:val="00110B1F"/>
    <w:rsid w:val="00110EDA"/>
    <w:rsid w:val="0011231F"/>
    <w:rsid w:val="00112EFC"/>
    <w:rsid w:val="00113160"/>
    <w:rsid w:val="001131EA"/>
    <w:rsid w:val="00116EF3"/>
    <w:rsid w:val="00120A5E"/>
    <w:rsid w:val="001215C7"/>
    <w:rsid w:val="001218A9"/>
    <w:rsid w:val="0012340B"/>
    <w:rsid w:val="0012415E"/>
    <w:rsid w:val="0012488E"/>
    <w:rsid w:val="00124B0D"/>
    <w:rsid w:val="00125024"/>
    <w:rsid w:val="00127C1E"/>
    <w:rsid w:val="00127FE8"/>
    <w:rsid w:val="00130ABC"/>
    <w:rsid w:val="00131D30"/>
    <w:rsid w:val="00133CC6"/>
    <w:rsid w:val="00134011"/>
    <w:rsid w:val="00135172"/>
    <w:rsid w:val="00135F93"/>
    <w:rsid w:val="00137744"/>
    <w:rsid w:val="00140B49"/>
    <w:rsid w:val="00143294"/>
    <w:rsid w:val="00144F0E"/>
    <w:rsid w:val="0014567C"/>
    <w:rsid w:val="00146AB9"/>
    <w:rsid w:val="0015294E"/>
    <w:rsid w:val="0015487E"/>
    <w:rsid w:val="0016167D"/>
    <w:rsid w:val="001649C2"/>
    <w:rsid w:val="00167799"/>
    <w:rsid w:val="00167C8D"/>
    <w:rsid w:val="00170451"/>
    <w:rsid w:val="001705F0"/>
    <w:rsid w:val="00171267"/>
    <w:rsid w:val="0017217E"/>
    <w:rsid w:val="001738F0"/>
    <w:rsid w:val="001750CC"/>
    <w:rsid w:val="00175F78"/>
    <w:rsid w:val="00176AC7"/>
    <w:rsid w:val="00176F21"/>
    <w:rsid w:val="00182E04"/>
    <w:rsid w:val="001834A2"/>
    <w:rsid w:val="00186190"/>
    <w:rsid w:val="0019096B"/>
    <w:rsid w:val="00192BD9"/>
    <w:rsid w:val="00192C0F"/>
    <w:rsid w:val="0019718A"/>
    <w:rsid w:val="001A0C7A"/>
    <w:rsid w:val="001A116C"/>
    <w:rsid w:val="001A25EC"/>
    <w:rsid w:val="001A281F"/>
    <w:rsid w:val="001A32AC"/>
    <w:rsid w:val="001A7D56"/>
    <w:rsid w:val="001B1730"/>
    <w:rsid w:val="001B5CE0"/>
    <w:rsid w:val="001C1A51"/>
    <w:rsid w:val="001C6985"/>
    <w:rsid w:val="001D2C48"/>
    <w:rsid w:val="001D4042"/>
    <w:rsid w:val="001D458C"/>
    <w:rsid w:val="001D4EF4"/>
    <w:rsid w:val="001E31D7"/>
    <w:rsid w:val="001E5D98"/>
    <w:rsid w:val="001E6096"/>
    <w:rsid w:val="001F0505"/>
    <w:rsid w:val="001F16D2"/>
    <w:rsid w:val="001F49A8"/>
    <w:rsid w:val="001F5524"/>
    <w:rsid w:val="001F7F26"/>
    <w:rsid w:val="00201963"/>
    <w:rsid w:val="00201C65"/>
    <w:rsid w:val="00202030"/>
    <w:rsid w:val="00203BFF"/>
    <w:rsid w:val="002102D2"/>
    <w:rsid w:val="00210A0E"/>
    <w:rsid w:val="002133F2"/>
    <w:rsid w:val="00213D09"/>
    <w:rsid w:val="0021575D"/>
    <w:rsid w:val="0021711E"/>
    <w:rsid w:val="002202A8"/>
    <w:rsid w:val="00220E2D"/>
    <w:rsid w:val="002211FB"/>
    <w:rsid w:val="0022214B"/>
    <w:rsid w:val="00223F58"/>
    <w:rsid w:val="002252BD"/>
    <w:rsid w:val="002274D9"/>
    <w:rsid w:val="00227BA1"/>
    <w:rsid w:val="00230EA2"/>
    <w:rsid w:val="0023347E"/>
    <w:rsid w:val="00234DAC"/>
    <w:rsid w:val="00241555"/>
    <w:rsid w:val="002441C6"/>
    <w:rsid w:val="0024447C"/>
    <w:rsid w:val="002449A1"/>
    <w:rsid w:val="0024592F"/>
    <w:rsid w:val="0024696A"/>
    <w:rsid w:val="00251642"/>
    <w:rsid w:val="00255140"/>
    <w:rsid w:val="002561EF"/>
    <w:rsid w:val="00257563"/>
    <w:rsid w:val="00257E0D"/>
    <w:rsid w:val="002605C0"/>
    <w:rsid w:val="00260D7C"/>
    <w:rsid w:val="00261406"/>
    <w:rsid w:val="00261C11"/>
    <w:rsid w:val="00265CD5"/>
    <w:rsid w:val="00266900"/>
    <w:rsid w:val="00271BCB"/>
    <w:rsid w:val="00275270"/>
    <w:rsid w:val="0027600D"/>
    <w:rsid w:val="0028056A"/>
    <w:rsid w:val="002852EE"/>
    <w:rsid w:val="0029175A"/>
    <w:rsid w:val="0029179F"/>
    <w:rsid w:val="00292326"/>
    <w:rsid w:val="00295361"/>
    <w:rsid w:val="00296348"/>
    <w:rsid w:val="00297E1A"/>
    <w:rsid w:val="002A05E1"/>
    <w:rsid w:val="002A402F"/>
    <w:rsid w:val="002A4498"/>
    <w:rsid w:val="002A4E59"/>
    <w:rsid w:val="002A6DA2"/>
    <w:rsid w:val="002A7570"/>
    <w:rsid w:val="002B1078"/>
    <w:rsid w:val="002B5FE3"/>
    <w:rsid w:val="002B61DD"/>
    <w:rsid w:val="002B7076"/>
    <w:rsid w:val="002B7842"/>
    <w:rsid w:val="002C2028"/>
    <w:rsid w:val="002C229B"/>
    <w:rsid w:val="002C27D4"/>
    <w:rsid w:val="002C3134"/>
    <w:rsid w:val="002C500D"/>
    <w:rsid w:val="002C6AEB"/>
    <w:rsid w:val="002C722D"/>
    <w:rsid w:val="002C78C7"/>
    <w:rsid w:val="002D04D0"/>
    <w:rsid w:val="002D76B2"/>
    <w:rsid w:val="002D7905"/>
    <w:rsid w:val="002D7B20"/>
    <w:rsid w:val="002E1476"/>
    <w:rsid w:val="002E1BFC"/>
    <w:rsid w:val="002E202C"/>
    <w:rsid w:val="002E3299"/>
    <w:rsid w:val="002E46DC"/>
    <w:rsid w:val="002E4985"/>
    <w:rsid w:val="002E4E8F"/>
    <w:rsid w:val="002E64CC"/>
    <w:rsid w:val="002F01B1"/>
    <w:rsid w:val="002F04E4"/>
    <w:rsid w:val="002F0545"/>
    <w:rsid w:val="002F1A53"/>
    <w:rsid w:val="002F1F44"/>
    <w:rsid w:val="002F3568"/>
    <w:rsid w:val="002F3CF5"/>
    <w:rsid w:val="002F715D"/>
    <w:rsid w:val="002F7AB9"/>
    <w:rsid w:val="0030157A"/>
    <w:rsid w:val="003016B3"/>
    <w:rsid w:val="00302995"/>
    <w:rsid w:val="00303D3D"/>
    <w:rsid w:val="0031077E"/>
    <w:rsid w:val="00314A41"/>
    <w:rsid w:val="00314B46"/>
    <w:rsid w:val="0031712B"/>
    <w:rsid w:val="0032092A"/>
    <w:rsid w:val="00321528"/>
    <w:rsid w:val="00321717"/>
    <w:rsid w:val="00321D5F"/>
    <w:rsid w:val="00330E7E"/>
    <w:rsid w:val="00330EF0"/>
    <w:rsid w:val="00333C15"/>
    <w:rsid w:val="00337023"/>
    <w:rsid w:val="0033729E"/>
    <w:rsid w:val="003376C4"/>
    <w:rsid w:val="00342D9D"/>
    <w:rsid w:val="00342E7E"/>
    <w:rsid w:val="003440CB"/>
    <w:rsid w:val="00347CC3"/>
    <w:rsid w:val="003504A0"/>
    <w:rsid w:val="00350FE9"/>
    <w:rsid w:val="00352A1D"/>
    <w:rsid w:val="0035315E"/>
    <w:rsid w:val="00353816"/>
    <w:rsid w:val="00361CCF"/>
    <w:rsid w:val="00361F0C"/>
    <w:rsid w:val="00363436"/>
    <w:rsid w:val="00364A0C"/>
    <w:rsid w:val="00366FEE"/>
    <w:rsid w:val="00370CE9"/>
    <w:rsid w:val="003738EA"/>
    <w:rsid w:val="00374D88"/>
    <w:rsid w:val="00374F64"/>
    <w:rsid w:val="00375491"/>
    <w:rsid w:val="00376E91"/>
    <w:rsid w:val="003822A8"/>
    <w:rsid w:val="00383DCC"/>
    <w:rsid w:val="00386A4E"/>
    <w:rsid w:val="00386C51"/>
    <w:rsid w:val="00387362"/>
    <w:rsid w:val="00390C9A"/>
    <w:rsid w:val="00390FCA"/>
    <w:rsid w:val="00392494"/>
    <w:rsid w:val="0039366B"/>
    <w:rsid w:val="003941C6"/>
    <w:rsid w:val="00394A95"/>
    <w:rsid w:val="00396306"/>
    <w:rsid w:val="003963D3"/>
    <w:rsid w:val="00397742"/>
    <w:rsid w:val="00397891"/>
    <w:rsid w:val="003A18E7"/>
    <w:rsid w:val="003A35AE"/>
    <w:rsid w:val="003A5D84"/>
    <w:rsid w:val="003A6BB9"/>
    <w:rsid w:val="003B07D0"/>
    <w:rsid w:val="003B4151"/>
    <w:rsid w:val="003B669C"/>
    <w:rsid w:val="003B786E"/>
    <w:rsid w:val="003B7CFB"/>
    <w:rsid w:val="003C3065"/>
    <w:rsid w:val="003C6EF7"/>
    <w:rsid w:val="003D092D"/>
    <w:rsid w:val="003D0F7B"/>
    <w:rsid w:val="003D0FE9"/>
    <w:rsid w:val="003D2BCE"/>
    <w:rsid w:val="003D4037"/>
    <w:rsid w:val="003D4529"/>
    <w:rsid w:val="003D4B46"/>
    <w:rsid w:val="003D5D6D"/>
    <w:rsid w:val="003D5F48"/>
    <w:rsid w:val="003E01B3"/>
    <w:rsid w:val="003E1E31"/>
    <w:rsid w:val="003E3199"/>
    <w:rsid w:val="003E7DA0"/>
    <w:rsid w:val="003F050A"/>
    <w:rsid w:val="003F059B"/>
    <w:rsid w:val="003F28FF"/>
    <w:rsid w:val="003F482C"/>
    <w:rsid w:val="003F50D1"/>
    <w:rsid w:val="003F5F88"/>
    <w:rsid w:val="003F70FB"/>
    <w:rsid w:val="00401B67"/>
    <w:rsid w:val="00402323"/>
    <w:rsid w:val="0041273F"/>
    <w:rsid w:val="004162E6"/>
    <w:rsid w:val="004175FA"/>
    <w:rsid w:val="0042204E"/>
    <w:rsid w:val="00422073"/>
    <w:rsid w:val="004230B4"/>
    <w:rsid w:val="00426325"/>
    <w:rsid w:val="00426691"/>
    <w:rsid w:val="004268C4"/>
    <w:rsid w:val="00427C68"/>
    <w:rsid w:val="004364F5"/>
    <w:rsid w:val="00437A33"/>
    <w:rsid w:val="004414AC"/>
    <w:rsid w:val="00443A8C"/>
    <w:rsid w:val="0044476E"/>
    <w:rsid w:val="00445E16"/>
    <w:rsid w:val="004469A3"/>
    <w:rsid w:val="00447D52"/>
    <w:rsid w:val="00450C4E"/>
    <w:rsid w:val="00450F8F"/>
    <w:rsid w:val="004524FD"/>
    <w:rsid w:val="0045270B"/>
    <w:rsid w:val="00454C45"/>
    <w:rsid w:val="00456EAE"/>
    <w:rsid w:val="004624BE"/>
    <w:rsid w:val="00463A43"/>
    <w:rsid w:val="00465A92"/>
    <w:rsid w:val="004663D3"/>
    <w:rsid w:val="004679CE"/>
    <w:rsid w:val="00470270"/>
    <w:rsid w:val="00471BF2"/>
    <w:rsid w:val="00471CBF"/>
    <w:rsid w:val="00472046"/>
    <w:rsid w:val="00473D2D"/>
    <w:rsid w:val="004740F6"/>
    <w:rsid w:val="00477914"/>
    <w:rsid w:val="0048136E"/>
    <w:rsid w:val="00485AD1"/>
    <w:rsid w:val="00486AA5"/>
    <w:rsid w:val="00486B7F"/>
    <w:rsid w:val="004878DF"/>
    <w:rsid w:val="00491DAD"/>
    <w:rsid w:val="00492830"/>
    <w:rsid w:val="004932B6"/>
    <w:rsid w:val="004946E0"/>
    <w:rsid w:val="00495E6D"/>
    <w:rsid w:val="00496B26"/>
    <w:rsid w:val="00496CA9"/>
    <w:rsid w:val="004A1602"/>
    <w:rsid w:val="004A51A8"/>
    <w:rsid w:val="004A6DE9"/>
    <w:rsid w:val="004B00BD"/>
    <w:rsid w:val="004B49EE"/>
    <w:rsid w:val="004B4D89"/>
    <w:rsid w:val="004B516E"/>
    <w:rsid w:val="004B5235"/>
    <w:rsid w:val="004C0E26"/>
    <w:rsid w:val="004C2EED"/>
    <w:rsid w:val="004C343D"/>
    <w:rsid w:val="004C5277"/>
    <w:rsid w:val="004C6632"/>
    <w:rsid w:val="004C6B0E"/>
    <w:rsid w:val="004D2349"/>
    <w:rsid w:val="004D2423"/>
    <w:rsid w:val="004D3884"/>
    <w:rsid w:val="004D5BBA"/>
    <w:rsid w:val="004E0748"/>
    <w:rsid w:val="004E728E"/>
    <w:rsid w:val="004F0AAB"/>
    <w:rsid w:val="004F23F6"/>
    <w:rsid w:val="004F47B7"/>
    <w:rsid w:val="004F5014"/>
    <w:rsid w:val="004F743F"/>
    <w:rsid w:val="004F7C1B"/>
    <w:rsid w:val="00500A8F"/>
    <w:rsid w:val="0050288C"/>
    <w:rsid w:val="005043E9"/>
    <w:rsid w:val="00505D0D"/>
    <w:rsid w:val="005060F9"/>
    <w:rsid w:val="00506680"/>
    <w:rsid w:val="0051030F"/>
    <w:rsid w:val="005109DD"/>
    <w:rsid w:val="0051106C"/>
    <w:rsid w:val="00512BAE"/>
    <w:rsid w:val="00520C0E"/>
    <w:rsid w:val="00522E12"/>
    <w:rsid w:val="00522EAE"/>
    <w:rsid w:val="005250F2"/>
    <w:rsid w:val="00525703"/>
    <w:rsid w:val="00525752"/>
    <w:rsid w:val="005260BE"/>
    <w:rsid w:val="00527573"/>
    <w:rsid w:val="005326B5"/>
    <w:rsid w:val="005339BB"/>
    <w:rsid w:val="00534DE3"/>
    <w:rsid w:val="00535F08"/>
    <w:rsid w:val="00536E3C"/>
    <w:rsid w:val="00536F45"/>
    <w:rsid w:val="00537EE6"/>
    <w:rsid w:val="005447E3"/>
    <w:rsid w:val="00547E75"/>
    <w:rsid w:val="00550343"/>
    <w:rsid w:val="00550BFC"/>
    <w:rsid w:val="0055300A"/>
    <w:rsid w:val="00555016"/>
    <w:rsid w:val="00556212"/>
    <w:rsid w:val="005606AC"/>
    <w:rsid w:val="005669D8"/>
    <w:rsid w:val="0057138A"/>
    <w:rsid w:val="00572B6E"/>
    <w:rsid w:val="00572E88"/>
    <w:rsid w:val="00574C99"/>
    <w:rsid w:val="005762B0"/>
    <w:rsid w:val="00576F4D"/>
    <w:rsid w:val="00581F18"/>
    <w:rsid w:val="00582FDD"/>
    <w:rsid w:val="00584716"/>
    <w:rsid w:val="005849E3"/>
    <w:rsid w:val="00584E4F"/>
    <w:rsid w:val="00584E6C"/>
    <w:rsid w:val="005854D7"/>
    <w:rsid w:val="005868F6"/>
    <w:rsid w:val="00586D6C"/>
    <w:rsid w:val="0058733F"/>
    <w:rsid w:val="00587D18"/>
    <w:rsid w:val="00587EBA"/>
    <w:rsid w:val="00592227"/>
    <w:rsid w:val="00593143"/>
    <w:rsid w:val="0059369F"/>
    <w:rsid w:val="00594449"/>
    <w:rsid w:val="00596D1A"/>
    <w:rsid w:val="005A091D"/>
    <w:rsid w:val="005A0E6B"/>
    <w:rsid w:val="005A31F5"/>
    <w:rsid w:val="005A65C8"/>
    <w:rsid w:val="005A70E4"/>
    <w:rsid w:val="005B05DC"/>
    <w:rsid w:val="005B3A36"/>
    <w:rsid w:val="005B48E9"/>
    <w:rsid w:val="005B5847"/>
    <w:rsid w:val="005B5D60"/>
    <w:rsid w:val="005B69C2"/>
    <w:rsid w:val="005C0687"/>
    <w:rsid w:val="005C27A1"/>
    <w:rsid w:val="005C3BCA"/>
    <w:rsid w:val="005C5DEE"/>
    <w:rsid w:val="005C649E"/>
    <w:rsid w:val="005C67D4"/>
    <w:rsid w:val="005C7CC0"/>
    <w:rsid w:val="005D0683"/>
    <w:rsid w:val="005D0922"/>
    <w:rsid w:val="005D26E7"/>
    <w:rsid w:val="005D3CC6"/>
    <w:rsid w:val="005D5AD2"/>
    <w:rsid w:val="005D6F09"/>
    <w:rsid w:val="005E035C"/>
    <w:rsid w:val="005E1836"/>
    <w:rsid w:val="005E262D"/>
    <w:rsid w:val="005E3FC1"/>
    <w:rsid w:val="005E47B3"/>
    <w:rsid w:val="005E5A41"/>
    <w:rsid w:val="005E674A"/>
    <w:rsid w:val="005E6E17"/>
    <w:rsid w:val="005F6112"/>
    <w:rsid w:val="00602232"/>
    <w:rsid w:val="0060500E"/>
    <w:rsid w:val="006054B9"/>
    <w:rsid w:val="00606AA2"/>
    <w:rsid w:val="00606C4F"/>
    <w:rsid w:val="006107DC"/>
    <w:rsid w:val="0061228A"/>
    <w:rsid w:val="00614EA4"/>
    <w:rsid w:val="00617A76"/>
    <w:rsid w:val="00620469"/>
    <w:rsid w:val="00621ED0"/>
    <w:rsid w:val="00622238"/>
    <w:rsid w:val="00622E0D"/>
    <w:rsid w:val="00624BB2"/>
    <w:rsid w:val="006312D6"/>
    <w:rsid w:val="006316FD"/>
    <w:rsid w:val="0063217A"/>
    <w:rsid w:val="00632329"/>
    <w:rsid w:val="006361BC"/>
    <w:rsid w:val="006364AA"/>
    <w:rsid w:val="00636A3C"/>
    <w:rsid w:val="00637AD1"/>
    <w:rsid w:val="00642CD5"/>
    <w:rsid w:val="006452B3"/>
    <w:rsid w:val="0064537E"/>
    <w:rsid w:val="00645792"/>
    <w:rsid w:val="00646BC1"/>
    <w:rsid w:val="006476B2"/>
    <w:rsid w:val="00647A59"/>
    <w:rsid w:val="00650651"/>
    <w:rsid w:val="00651F92"/>
    <w:rsid w:val="006551A7"/>
    <w:rsid w:val="00657005"/>
    <w:rsid w:val="0066295A"/>
    <w:rsid w:val="00663035"/>
    <w:rsid w:val="00664055"/>
    <w:rsid w:val="00666CF9"/>
    <w:rsid w:val="00667457"/>
    <w:rsid w:val="00667A61"/>
    <w:rsid w:val="006706BC"/>
    <w:rsid w:val="00670ED6"/>
    <w:rsid w:val="006724FC"/>
    <w:rsid w:val="00673E32"/>
    <w:rsid w:val="006740B4"/>
    <w:rsid w:val="00674734"/>
    <w:rsid w:val="0067541F"/>
    <w:rsid w:val="00684D38"/>
    <w:rsid w:val="006858D5"/>
    <w:rsid w:val="0068615F"/>
    <w:rsid w:val="00687DBB"/>
    <w:rsid w:val="00696B1C"/>
    <w:rsid w:val="0069732D"/>
    <w:rsid w:val="006A1AF8"/>
    <w:rsid w:val="006A2B5F"/>
    <w:rsid w:val="006A32C4"/>
    <w:rsid w:val="006A6851"/>
    <w:rsid w:val="006A72B8"/>
    <w:rsid w:val="006B576E"/>
    <w:rsid w:val="006B59F4"/>
    <w:rsid w:val="006B6001"/>
    <w:rsid w:val="006C1F05"/>
    <w:rsid w:val="006C2070"/>
    <w:rsid w:val="006C4426"/>
    <w:rsid w:val="006C4C6F"/>
    <w:rsid w:val="006C70AC"/>
    <w:rsid w:val="006C7539"/>
    <w:rsid w:val="006D0A5D"/>
    <w:rsid w:val="006D2C29"/>
    <w:rsid w:val="006D42AD"/>
    <w:rsid w:val="006D4BA3"/>
    <w:rsid w:val="006D5B15"/>
    <w:rsid w:val="006D5C62"/>
    <w:rsid w:val="006D61B1"/>
    <w:rsid w:val="006D642C"/>
    <w:rsid w:val="006E0A19"/>
    <w:rsid w:val="006E10C0"/>
    <w:rsid w:val="006E3A9C"/>
    <w:rsid w:val="006E555E"/>
    <w:rsid w:val="006F038D"/>
    <w:rsid w:val="006F4239"/>
    <w:rsid w:val="006F7CCC"/>
    <w:rsid w:val="00700CD4"/>
    <w:rsid w:val="00700EA9"/>
    <w:rsid w:val="0070255A"/>
    <w:rsid w:val="00705BEF"/>
    <w:rsid w:val="00706179"/>
    <w:rsid w:val="00707210"/>
    <w:rsid w:val="007113DD"/>
    <w:rsid w:val="00712B84"/>
    <w:rsid w:val="0071430B"/>
    <w:rsid w:val="00714B68"/>
    <w:rsid w:val="00720659"/>
    <w:rsid w:val="007216E8"/>
    <w:rsid w:val="0072201D"/>
    <w:rsid w:val="00722244"/>
    <w:rsid w:val="00724F89"/>
    <w:rsid w:val="007307A9"/>
    <w:rsid w:val="0073152E"/>
    <w:rsid w:val="007320EC"/>
    <w:rsid w:val="00733292"/>
    <w:rsid w:val="0073607E"/>
    <w:rsid w:val="00736663"/>
    <w:rsid w:val="007423FD"/>
    <w:rsid w:val="0074285A"/>
    <w:rsid w:val="00752704"/>
    <w:rsid w:val="00755EE3"/>
    <w:rsid w:val="00756FDC"/>
    <w:rsid w:val="00757990"/>
    <w:rsid w:val="00760C7A"/>
    <w:rsid w:val="007619AD"/>
    <w:rsid w:val="00762330"/>
    <w:rsid w:val="007640E0"/>
    <w:rsid w:val="007652B1"/>
    <w:rsid w:val="00770616"/>
    <w:rsid w:val="00770E19"/>
    <w:rsid w:val="00772E22"/>
    <w:rsid w:val="0077332B"/>
    <w:rsid w:val="00774257"/>
    <w:rsid w:val="0077510E"/>
    <w:rsid w:val="00775505"/>
    <w:rsid w:val="00776870"/>
    <w:rsid w:val="00776AE1"/>
    <w:rsid w:val="00785621"/>
    <w:rsid w:val="00785B98"/>
    <w:rsid w:val="00785C31"/>
    <w:rsid w:val="00786093"/>
    <w:rsid w:val="0079282E"/>
    <w:rsid w:val="00793276"/>
    <w:rsid w:val="007A01B4"/>
    <w:rsid w:val="007A03BE"/>
    <w:rsid w:val="007A07E5"/>
    <w:rsid w:val="007A136C"/>
    <w:rsid w:val="007A385D"/>
    <w:rsid w:val="007A386A"/>
    <w:rsid w:val="007A3E79"/>
    <w:rsid w:val="007A463F"/>
    <w:rsid w:val="007A6D8A"/>
    <w:rsid w:val="007A6E41"/>
    <w:rsid w:val="007A7362"/>
    <w:rsid w:val="007B0667"/>
    <w:rsid w:val="007B5332"/>
    <w:rsid w:val="007B5A17"/>
    <w:rsid w:val="007B6444"/>
    <w:rsid w:val="007B648A"/>
    <w:rsid w:val="007B7729"/>
    <w:rsid w:val="007C2153"/>
    <w:rsid w:val="007C35F5"/>
    <w:rsid w:val="007C66DE"/>
    <w:rsid w:val="007C6BA0"/>
    <w:rsid w:val="007D0768"/>
    <w:rsid w:val="007D224F"/>
    <w:rsid w:val="007D62F3"/>
    <w:rsid w:val="007D7B7B"/>
    <w:rsid w:val="007E0C8A"/>
    <w:rsid w:val="007E0E50"/>
    <w:rsid w:val="007E1D53"/>
    <w:rsid w:val="007E3816"/>
    <w:rsid w:val="007E513A"/>
    <w:rsid w:val="007E7F9B"/>
    <w:rsid w:val="007F085E"/>
    <w:rsid w:val="007F181D"/>
    <w:rsid w:val="007F291E"/>
    <w:rsid w:val="007F310C"/>
    <w:rsid w:val="007F35EA"/>
    <w:rsid w:val="007F3ED4"/>
    <w:rsid w:val="007F50F2"/>
    <w:rsid w:val="007F5700"/>
    <w:rsid w:val="007F6EAE"/>
    <w:rsid w:val="007F79E2"/>
    <w:rsid w:val="00800241"/>
    <w:rsid w:val="00802548"/>
    <w:rsid w:val="00802890"/>
    <w:rsid w:val="00802957"/>
    <w:rsid w:val="00802B47"/>
    <w:rsid w:val="008062A9"/>
    <w:rsid w:val="00811B0B"/>
    <w:rsid w:val="00813869"/>
    <w:rsid w:val="008140FD"/>
    <w:rsid w:val="00814AA6"/>
    <w:rsid w:val="008153A8"/>
    <w:rsid w:val="00823389"/>
    <w:rsid w:val="008267EE"/>
    <w:rsid w:val="0083050D"/>
    <w:rsid w:val="008323A2"/>
    <w:rsid w:val="00832E9B"/>
    <w:rsid w:val="008337B9"/>
    <w:rsid w:val="008363EA"/>
    <w:rsid w:val="008376CD"/>
    <w:rsid w:val="00842CC4"/>
    <w:rsid w:val="008432ED"/>
    <w:rsid w:val="00843F7D"/>
    <w:rsid w:val="008450F3"/>
    <w:rsid w:val="0084547A"/>
    <w:rsid w:val="00847D03"/>
    <w:rsid w:val="0085383D"/>
    <w:rsid w:val="00854402"/>
    <w:rsid w:val="00855260"/>
    <w:rsid w:val="00855B44"/>
    <w:rsid w:val="008567DF"/>
    <w:rsid w:val="008573F8"/>
    <w:rsid w:val="00860271"/>
    <w:rsid w:val="00861C01"/>
    <w:rsid w:val="0086227D"/>
    <w:rsid w:val="00863FEE"/>
    <w:rsid w:val="00864BC4"/>
    <w:rsid w:val="008653E0"/>
    <w:rsid w:val="00865DD0"/>
    <w:rsid w:val="008730BB"/>
    <w:rsid w:val="0087559D"/>
    <w:rsid w:val="00875F5A"/>
    <w:rsid w:val="008772A5"/>
    <w:rsid w:val="00880B5C"/>
    <w:rsid w:val="00881CA9"/>
    <w:rsid w:val="00883821"/>
    <w:rsid w:val="0088473E"/>
    <w:rsid w:val="0088500C"/>
    <w:rsid w:val="0088679A"/>
    <w:rsid w:val="00886EBC"/>
    <w:rsid w:val="008877B6"/>
    <w:rsid w:val="0089014A"/>
    <w:rsid w:val="008902CF"/>
    <w:rsid w:val="008966E9"/>
    <w:rsid w:val="008A4A34"/>
    <w:rsid w:val="008B0BAD"/>
    <w:rsid w:val="008B188A"/>
    <w:rsid w:val="008B4A3B"/>
    <w:rsid w:val="008B507F"/>
    <w:rsid w:val="008B56E5"/>
    <w:rsid w:val="008B5945"/>
    <w:rsid w:val="008B6065"/>
    <w:rsid w:val="008C1F77"/>
    <w:rsid w:val="008C3226"/>
    <w:rsid w:val="008C32CE"/>
    <w:rsid w:val="008C551F"/>
    <w:rsid w:val="008C74E3"/>
    <w:rsid w:val="008D1223"/>
    <w:rsid w:val="008D323E"/>
    <w:rsid w:val="008D37FF"/>
    <w:rsid w:val="008D3CFE"/>
    <w:rsid w:val="008D43EB"/>
    <w:rsid w:val="008D476B"/>
    <w:rsid w:val="008D5822"/>
    <w:rsid w:val="008D5E6C"/>
    <w:rsid w:val="008D7F16"/>
    <w:rsid w:val="008E08E2"/>
    <w:rsid w:val="008E160B"/>
    <w:rsid w:val="008E2639"/>
    <w:rsid w:val="008E3155"/>
    <w:rsid w:val="008E4534"/>
    <w:rsid w:val="008E54DB"/>
    <w:rsid w:val="008F1045"/>
    <w:rsid w:val="008F31D7"/>
    <w:rsid w:val="008F350F"/>
    <w:rsid w:val="008F45DF"/>
    <w:rsid w:val="009003F3"/>
    <w:rsid w:val="00900680"/>
    <w:rsid w:val="00900E50"/>
    <w:rsid w:val="009018E4"/>
    <w:rsid w:val="00901CB5"/>
    <w:rsid w:val="00903BED"/>
    <w:rsid w:val="00905613"/>
    <w:rsid w:val="00905BF1"/>
    <w:rsid w:val="009111B0"/>
    <w:rsid w:val="00913572"/>
    <w:rsid w:val="00915EF9"/>
    <w:rsid w:val="009171E7"/>
    <w:rsid w:val="00917A3B"/>
    <w:rsid w:val="0092087F"/>
    <w:rsid w:val="00920DCF"/>
    <w:rsid w:val="00922E57"/>
    <w:rsid w:val="0092377F"/>
    <w:rsid w:val="009308D8"/>
    <w:rsid w:val="00930DF7"/>
    <w:rsid w:val="00932291"/>
    <w:rsid w:val="00936821"/>
    <w:rsid w:val="00936E5D"/>
    <w:rsid w:val="00941B36"/>
    <w:rsid w:val="0094276A"/>
    <w:rsid w:val="00942C75"/>
    <w:rsid w:val="00944FA7"/>
    <w:rsid w:val="00951195"/>
    <w:rsid w:val="00952045"/>
    <w:rsid w:val="00952BA5"/>
    <w:rsid w:val="009554FB"/>
    <w:rsid w:val="00957AAA"/>
    <w:rsid w:val="00957EEC"/>
    <w:rsid w:val="0096218E"/>
    <w:rsid w:val="00963696"/>
    <w:rsid w:val="009642E6"/>
    <w:rsid w:val="009645E2"/>
    <w:rsid w:val="009659E8"/>
    <w:rsid w:val="00965CCC"/>
    <w:rsid w:val="00972BCD"/>
    <w:rsid w:val="0097304E"/>
    <w:rsid w:val="0097647D"/>
    <w:rsid w:val="00976B70"/>
    <w:rsid w:val="00980FC5"/>
    <w:rsid w:val="00983752"/>
    <w:rsid w:val="00983EF6"/>
    <w:rsid w:val="009853D3"/>
    <w:rsid w:val="00987939"/>
    <w:rsid w:val="009927BE"/>
    <w:rsid w:val="00992BDC"/>
    <w:rsid w:val="00994EDE"/>
    <w:rsid w:val="009959F3"/>
    <w:rsid w:val="00995FFE"/>
    <w:rsid w:val="009A11C1"/>
    <w:rsid w:val="009A27F7"/>
    <w:rsid w:val="009A292D"/>
    <w:rsid w:val="009A4CAF"/>
    <w:rsid w:val="009A698F"/>
    <w:rsid w:val="009A69B5"/>
    <w:rsid w:val="009B0A5E"/>
    <w:rsid w:val="009B0D73"/>
    <w:rsid w:val="009B3167"/>
    <w:rsid w:val="009B34FA"/>
    <w:rsid w:val="009C020C"/>
    <w:rsid w:val="009C37E9"/>
    <w:rsid w:val="009C44ED"/>
    <w:rsid w:val="009C4F0D"/>
    <w:rsid w:val="009C5700"/>
    <w:rsid w:val="009C5D67"/>
    <w:rsid w:val="009C5FEE"/>
    <w:rsid w:val="009C6763"/>
    <w:rsid w:val="009C692C"/>
    <w:rsid w:val="009C698C"/>
    <w:rsid w:val="009C7A2D"/>
    <w:rsid w:val="009C7CE4"/>
    <w:rsid w:val="009D0585"/>
    <w:rsid w:val="009D4E96"/>
    <w:rsid w:val="009D5036"/>
    <w:rsid w:val="009D72F9"/>
    <w:rsid w:val="009D751B"/>
    <w:rsid w:val="009E18AF"/>
    <w:rsid w:val="009E389E"/>
    <w:rsid w:val="009E3EC8"/>
    <w:rsid w:val="009E4A3B"/>
    <w:rsid w:val="009E5B43"/>
    <w:rsid w:val="009E5D88"/>
    <w:rsid w:val="009E60F3"/>
    <w:rsid w:val="009E759C"/>
    <w:rsid w:val="009F0653"/>
    <w:rsid w:val="009F09C7"/>
    <w:rsid w:val="009F0EF0"/>
    <w:rsid w:val="009F4229"/>
    <w:rsid w:val="009F60C6"/>
    <w:rsid w:val="009F784B"/>
    <w:rsid w:val="009F7FCB"/>
    <w:rsid w:val="00A00B17"/>
    <w:rsid w:val="00A01568"/>
    <w:rsid w:val="00A01F50"/>
    <w:rsid w:val="00A026A3"/>
    <w:rsid w:val="00A04324"/>
    <w:rsid w:val="00A1042E"/>
    <w:rsid w:val="00A123C0"/>
    <w:rsid w:val="00A148E4"/>
    <w:rsid w:val="00A155BB"/>
    <w:rsid w:val="00A1794D"/>
    <w:rsid w:val="00A207E1"/>
    <w:rsid w:val="00A21F58"/>
    <w:rsid w:val="00A220C6"/>
    <w:rsid w:val="00A2358C"/>
    <w:rsid w:val="00A2663A"/>
    <w:rsid w:val="00A274F7"/>
    <w:rsid w:val="00A31C85"/>
    <w:rsid w:val="00A3243C"/>
    <w:rsid w:val="00A32C2E"/>
    <w:rsid w:val="00A33A9E"/>
    <w:rsid w:val="00A45DC2"/>
    <w:rsid w:val="00A5260B"/>
    <w:rsid w:val="00A54E3F"/>
    <w:rsid w:val="00A55EE5"/>
    <w:rsid w:val="00A57A9D"/>
    <w:rsid w:val="00A61F62"/>
    <w:rsid w:val="00A623DF"/>
    <w:rsid w:val="00A62D1A"/>
    <w:rsid w:val="00A634D1"/>
    <w:rsid w:val="00A65638"/>
    <w:rsid w:val="00A67B5E"/>
    <w:rsid w:val="00A70947"/>
    <w:rsid w:val="00A72E16"/>
    <w:rsid w:val="00A73593"/>
    <w:rsid w:val="00A76003"/>
    <w:rsid w:val="00A76D78"/>
    <w:rsid w:val="00A83140"/>
    <w:rsid w:val="00A835D7"/>
    <w:rsid w:val="00A84083"/>
    <w:rsid w:val="00A843DA"/>
    <w:rsid w:val="00A84830"/>
    <w:rsid w:val="00A850C2"/>
    <w:rsid w:val="00A90C11"/>
    <w:rsid w:val="00A91068"/>
    <w:rsid w:val="00A96197"/>
    <w:rsid w:val="00A97B5A"/>
    <w:rsid w:val="00AA2334"/>
    <w:rsid w:val="00AA4DC4"/>
    <w:rsid w:val="00AA6878"/>
    <w:rsid w:val="00AA6A42"/>
    <w:rsid w:val="00AA77BB"/>
    <w:rsid w:val="00AB012E"/>
    <w:rsid w:val="00AB05C6"/>
    <w:rsid w:val="00AB3244"/>
    <w:rsid w:val="00AB61D0"/>
    <w:rsid w:val="00AB66D7"/>
    <w:rsid w:val="00AB694F"/>
    <w:rsid w:val="00AC093C"/>
    <w:rsid w:val="00AC3070"/>
    <w:rsid w:val="00AC32C6"/>
    <w:rsid w:val="00AC5552"/>
    <w:rsid w:val="00AC62D4"/>
    <w:rsid w:val="00AC6A68"/>
    <w:rsid w:val="00AD0F8F"/>
    <w:rsid w:val="00AD191B"/>
    <w:rsid w:val="00AD7BA1"/>
    <w:rsid w:val="00AE1F90"/>
    <w:rsid w:val="00AE3B6A"/>
    <w:rsid w:val="00AE3D62"/>
    <w:rsid w:val="00AF1933"/>
    <w:rsid w:val="00AF4C9F"/>
    <w:rsid w:val="00AF5247"/>
    <w:rsid w:val="00AF6851"/>
    <w:rsid w:val="00AF78C6"/>
    <w:rsid w:val="00AF7CB4"/>
    <w:rsid w:val="00B00961"/>
    <w:rsid w:val="00B017A1"/>
    <w:rsid w:val="00B01ADE"/>
    <w:rsid w:val="00B02383"/>
    <w:rsid w:val="00B06BA6"/>
    <w:rsid w:val="00B10A17"/>
    <w:rsid w:val="00B12237"/>
    <w:rsid w:val="00B12F3C"/>
    <w:rsid w:val="00B133E0"/>
    <w:rsid w:val="00B15266"/>
    <w:rsid w:val="00B15FF3"/>
    <w:rsid w:val="00B22EB0"/>
    <w:rsid w:val="00B22F00"/>
    <w:rsid w:val="00B231C9"/>
    <w:rsid w:val="00B24FF7"/>
    <w:rsid w:val="00B25051"/>
    <w:rsid w:val="00B2543C"/>
    <w:rsid w:val="00B26192"/>
    <w:rsid w:val="00B262CD"/>
    <w:rsid w:val="00B27809"/>
    <w:rsid w:val="00B316D1"/>
    <w:rsid w:val="00B31A0A"/>
    <w:rsid w:val="00B3303F"/>
    <w:rsid w:val="00B333D6"/>
    <w:rsid w:val="00B33B11"/>
    <w:rsid w:val="00B33C5E"/>
    <w:rsid w:val="00B35002"/>
    <w:rsid w:val="00B40A66"/>
    <w:rsid w:val="00B41090"/>
    <w:rsid w:val="00B41ACD"/>
    <w:rsid w:val="00B42C5F"/>
    <w:rsid w:val="00B42F30"/>
    <w:rsid w:val="00B43D42"/>
    <w:rsid w:val="00B50955"/>
    <w:rsid w:val="00B50CF4"/>
    <w:rsid w:val="00B57332"/>
    <w:rsid w:val="00B57B39"/>
    <w:rsid w:val="00B60E9C"/>
    <w:rsid w:val="00B61B4F"/>
    <w:rsid w:val="00B61F83"/>
    <w:rsid w:val="00B6632A"/>
    <w:rsid w:val="00B675AF"/>
    <w:rsid w:val="00B67C18"/>
    <w:rsid w:val="00B70DD1"/>
    <w:rsid w:val="00B70FCD"/>
    <w:rsid w:val="00B7156F"/>
    <w:rsid w:val="00B74F51"/>
    <w:rsid w:val="00B74F9C"/>
    <w:rsid w:val="00B769E3"/>
    <w:rsid w:val="00B77E91"/>
    <w:rsid w:val="00B801E0"/>
    <w:rsid w:val="00B80489"/>
    <w:rsid w:val="00B81EE7"/>
    <w:rsid w:val="00B83422"/>
    <w:rsid w:val="00B841C1"/>
    <w:rsid w:val="00B84A70"/>
    <w:rsid w:val="00B86B8A"/>
    <w:rsid w:val="00B8765A"/>
    <w:rsid w:val="00B918ED"/>
    <w:rsid w:val="00B94B4D"/>
    <w:rsid w:val="00B955B3"/>
    <w:rsid w:val="00B96E9E"/>
    <w:rsid w:val="00BA15F6"/>
    <w:rsid w:val="00BB0CAA"/>
    <w:rsid w:val="00BB11A8"/>
    <w:rsid w:val="00BB2026"/>
    <w:rsid w:val="00BB2917"/>
    <w:rsid w:val="00BC1BD9"/>
    <w:rsid w:val="00BC287E"/>
    <w:rsid w:val="00BC2BC9"/>
    <w:rsid w:val="00BC313D"/>
    <w:rsid w:val="00BC3B43"/>
    <w:rsid w:val="00BC52DF"/>
    <w:rsid w:val="00BC5535"/>
    <w:rsid w:val="00BD0BB7"/>
    <w:rsid w:val="00BD1289"/>
    <w:rsid w:val="00BD6A1A"/>
    <w:rsid w:val="00BD70D2"/>
    <w:rsid w:val="00BE02A7"/>
    <w:rsid w:val="00BE05D1"/>
    <w:rsid w:val="00BE2788"/>
    <w:rsid w:val="00BE4122"/>
    <w:rsid w:val="00BE6A7C"/>
    <w:rsid w:val="00BE6F4C"/>
    <w:rsid w:val="00BE7E70"/>
    <w:rsid w:val="00BF1D55"/>
    <w:rsid w:val="00BF255F"/>
    <w:rsid w:val="00BF460C"/>
    <w:rsid w:val="00BF5F9C"/>
    <w:rsid w:val="00BF64D4"/>
    <w:rsid w:val="00BF7188"/>
    <w:rsid w:val="00C01A60"/>
    <w:rsid w:val="00C02F99"/>
    <w:rsid w:val="00C03770"/>
    <w:rsid w:val="00C0591A"/>
    <w:rsid w:val="00C05D8E"/>
    <w:rsid w:val="00C0671D"/>
    <w:rsid w:val="00C06B20"/>
    <w:rsid w:val="00C06CBE"/>
    <w:rsid w:val="00C12254"/>
    <w:rsid w:val="00C123C3"/>
    <w:rsid w:val="00C126DF"/>
    <w:rsid w:val="00C12FFD"/>
    <w:rsid w:val="00C15DBB"/>
    <w:rsid w:val="00C205D1"/>
    <w:rsid w:val="00C22473"/>
    <w:rsid w:val="00C226AD"/>
    <w:rsid w:val="00C25076"/>
    <w:rsid w:val="00C277CB"/>
    <w:rsid w:val="00C3476B"/>
    <w:rsid w:val="00C347CD"/>
    <w:rsid w:val="00C369C9"/>
    <w:rsid w:val="00C444EA"/>
    <w:rsid w:val="00C46291"/>
    <w:rsid w:val="00C50DF8"/>
    <w:rsid w:val="00C5114A"/>
    <w:rsid w:val="00C51558"/>
    <w:rsid w:val="00C552B9"/>
    <w:rsid w:val="00C55BB5"/>
    <w:rsid w:val="00C56947"/>
    <w:rsid w:val="00C61F30"/>
    <w:rsid w:val="00C622ED"/>
    <w:rsid w:val="00C633FC"/>
    <w:rsid w:val="00C64953"/>
    <w:rsid w:val="00C66AE8"/>
    <w:rsid w:val="00C73A98"/>
    <w:rsid w:val="00C745E3"/>
    <w:rsid w:val="00C75C2E"/>
    <w:rsid w:val="00C766EF"/>
    <w:rsid w:val="00C773FC"/>
    <w:rsid w:val="00C807AA"/>
    <w:rsid w:val="00C80EE6"/>
    <w:rsid w:val="00C816F6"/>
    <w:rsid w:val="00C817A7"/>
    <w:rsid w:val="00C861B2"/>
    <w:rsid w:val="00C8693D"/>
    <w:rsid w:val="00C86975"/>
    <w:rsid w:val="00C87AF3"/>
    <w:rsid w:val="00C9196E"/>
    <w:rsid w:val="00CA0B67"/>
    <w:rsid w:val="00CA2A8B"/>
    <w:rsid w:val="00CA35F4"/>
    <w:rsid w:val="00CA3AAF"/>
    <w:rsid w:val="00CA3B29"/>
    <w:rsid w:val="00CA3F61"/>
    <w:rsid w:val="00CA65E9"/>
    <w:rsid w:val="00CB4339"/>
    <w:rsid w:val="00CB49F9"/>
    <w:rsid w:val="00CB6A55"/>
    <w:rsid w:val="00CC06D4"/>
    <w:rsid w:val="00CC1890"/>
    <w:rsid w:val="00CC33CC"/>
    <w:rsid w:val="00CC3AAF"/>
    <w:rsid w:val="00CC480B"/>
    <w:rsid w:val="00CC72C5"/>
    <w:rsid w:val="00CC7310"/>
    <w:rsid w:val="00CD1A18"/>
    <w:rsid w:val="00CD20F4"/>
    <w:rsid w:val="00CD332E"/>
    <w:rsid w:val="00CD41C2"/>
    <w:rsid w:val="00CD47AF"/>
    <w:rsid w:val="00CD521B"/>
    <w:rsid w:val="00CE06FC"/>
    <w:rsid w:val="00CE0E96"/>
    <w:rsid w:val="00CE4335"/>
    <w:rsid w:val="00CE665F"/>
    <w:rsid w:val="00CF1574"/>
    <w:rsid w:val="00CF197E"/>
    <w:rsid w:val="00CF2158"/>
    <w:rsid w:val="00CF2467"/>
    <w:rsid w:val="00CF3A6A"/>
    <w:rsid w:val="00CF5040"/>
    <w:rsid w:val="00CF64B9"/>
    <w:rsid w:val="00D0229F"/>
    <w:rsid w:val="00D024BD"/>
    <w:rsid w:val="00D03331"/>
    <w:rsid w:val="00D073EA"/>
    <w:rsid w:val="00D117A9"/>
    <w:rsid w:val="00D11EA9"/>
    <w:rsid w:val="00D12776"/>
    <w:rsid w:val="00D12D35"/>
    <w:rsid w:val="00D13B46"/>
    <w:rsid w:val="00D1451A"/>
    <w:rsid w:val="00D15702"/>
    <w:rsid w:val="00D17DB4"/>
    <w:rsid w:val="00D2092D"/>
    <w:rsid w:val="00D241AC"/>
    <w:rsid w:val="00D31AFE"/>
    <w:rsid w:val="00D332D6"/>
    <w:rsid w:val="00D33660"/>
    <w:rsid w:val="00D346FC"/>
    <w:rsid w:val="00D35444"/>
    <w:rsid w:val="00D3691D"/>
    <w:rsid w:val="00D371C4"/>
    <w:rsid w:val="00D41244"/>
    <w:rsid w:val="00D41ADE"/>
    <w:rsid w:val="00D459D0"/>
    <w:rsid w:val="00D471D1"/>
    <w:rsid w:val="00D50B46"/>
    <w:rsid w:val="00D50E81"/>
    <w:rsid w:val="00D54329"/>
    <w:rsid w:val="00D560EF"/>
    <w:rsid w:val="00D56918"/>
    <w:rsid w:val="00D56A55"/>
    <w:rsid w:val="00D60EC2"/>
    <w:rsid w:val="00D634D8"/>
    <w:rsid w:val="00D63C2D"/>
    <w:rsid w:val="00D64983"/>
    <w:rsid w:val="00D651FF"/>
    <w:rsid w:val="00D65275"/>
    <w:rsid w:val="00D65A32"/>
    <w:rsid w:val="00D71DEB"/>
    <w:rsid w:val="00D72A27"/>
    <w:rsid w:val="00D73882"/>
    <w:rsid w:val="00D73A55"/>
    <w:rsid w:val="00D80609"/>
    <w:rsid w:val="00D819B9"/>
    <w:rsid w:val="00D82BB6"/>
    <w:rsid w:val="00D83C6B"/>
    <w:rsid w:val="00D83EBA"/>
    <w:rsid w:val="00D8505B"/>
    <w:rsid w:val="00D859CE"/>
    <w:rsid w:val="00D9196B"/>
    <w:rsid w:val="00D93FF6"/>
    <w:rsid w:val="00D94BB7"/>
    <w:rsid w:val="00D96CBF"/>
    <w:rsid w:val="00DA100A"/>
    <w:rsid w:val="00DA1053"/>
    <w:rsid w:val="00DA25AD"/>
    <w:rsid w:val="00DA27D8"/>
    <w:rsid w:val="00DA4E6F"/>
    <w:rsid w:val="00DA6890"/>
    <w:rsid w:val="00DA73E5"/>
    <w:rsid w:val="00DA74AE"/>
    <w:rsid w:val="00DB0013"/>
    <w:rsid w:val="00DB0090"/>
    <w:rsid w:val="00DB030D"/>
    <w:rsid w:val="00DB1679"/>
    <w:rsid w:val="00DB57CF"/>
    <w:rsid w:val="00DB60D3"/>
    <w:rsid w:val="00DC0EF6"/>
    <w:rsid w:val="00DC2F1C"/>
    <w:rsid w:val="00DC2F84"/>
    <w:rsid w:val="00DC4BA2"/>
    <w:rsid w:val="00DC7609"/>
    <w:rsid w:val="00DC79B4"/>
    <w:rsid w:val="00DD19A2"/>
    <w:rsid w:val="00DD4C8D"/>
    <w:rsid w:val="00DD6134"/>
    <w:rsid w:val="00DD70C2"/>
    <w:rsid w:val="00DD7187"/>
    <w:rsid w:val="00DD7FB4"/>
    <w:rsid w:val="00DE14AA"/>
    <w:rsid w:val="00DE1C6F"/>
    <w:rsid w:val="00DE477C"/>
    <w:rsid w:val="00DE6206"/>
    <w:rsid w:val="00DE7CB6"/>
    <w:rsid w:val="00DF1C7E"/>
    <w:rsid w:val="00DF269B"/>
    <w:rsid w:val="00DF4AB0"/>
    <w:rsid w:val="00DF66EE"/>
    <w:rsid w:val="00DF6776"/>
    <w:rsid w:val="00E00245"/>
    <w:rsid w:val="00E00371"/>
    <w:rsid w:val="00E02C20"/>
    <w:rsid w:val="00E03B49"/>
    <w:rsid w:val="00E03CD2"/>
    <w:rsid w:val="00E04E2C"/>
    <w:rsid w:val="00E05FBF"/>
    <w:rsid w:val="00E0694A"/>
    <w:rsid w:val="00E07A31"/>
    <w:rsid w:val="00E11850"/>
    <w:rsid w:val="00E17346"/>
    <w:rsid w:val="00E178B5"/>
    <w:rsid w:val="00E21BE2"/>
    <w:rsid w:val="00E22994"/>
    <w:rsid w:val="00E23047"/>
    <w:rsid w:val="00E23270"/>
    <w:rsid w:val="00E244C3"/>
    <w:rsid w:val="00E309FD"/>
    <w:rsid w:val="00E3185A"/>
    <w:rsid w:val="00E31EA8"/>
    <w:rsid w:val="00E403D4"/>
    <w:rsid w:val="00E403F2"/>
    <w:rsid w:val="00E40561"/>
    <w:rsid w:val="00E414F9"/>
    <w:rsid w:val="00E4181F"/>
    <w:rsid w:val="00E469BB"/>
    <w:rsid w:val="00E474C8"/>
    <w:rsid w:val="00E50150"/>
    <w:rsid w:val="00E5049F"/>
    <w:rsid w:val="00E504D8"/>
    <w:rsid w:val="00E52CBB"/>
    <w:rsid w:val="00E53FC7"/>
    <w:rsid w:val="00E5672F"/>
    <w:rsid w:val="00E61308"/>
    <w:rsid w:val="00E61E70"/>
    <w:rsid w:val="00E632DC"/>
    <w:rsid w:val="00E64653"/>
    <w:rsid w:val="00E64D3E"/>
    <w:rsid w:val="00E66B08"/>
    <w:rsid w:val="00E671E9"/>
    <w:rsid w:val="00E67E38"/>
    <w:rsid w:val="00E74FEC"/>
    <w:rsid w:val="00E7528B"/>
    <w:rsid w:val="00E7533C"/>
    <w:rsid w:val="00E76995"/>
    <w:rsid w:val="00E80E43"/>
    <w:rsid w:val="00E82660"/>
    <w:rsid w:val="00E8311C"/>
    <w:rsid w:val="00E84F51"/>
    <w:rsid w:val="00E879A7"/>
    <w:rsid w:val="00E87A04"/>
    <w:rsid w:val="00E9119A"/>
    <w:rsid w:val="00E922B4"/>
    <w:rsid w:val="00E92489"/>
    <w:rsid w:val="00E940B9"/>
    <w:rsid w:val="00E94534"/>
    <w:rsid w:val="00E94F96"/>
    <w:rsid w:val="00E97970"/>
    <w:rsid w:val="00EA3A25"/>
    <w:rsid w:val="00EA4003"/>
    <w:rsid w:val="00EB0151"/>
    <w:rsid w:val="00EB2B49"/>
    <w:rsid w:val="00EB354F"/>
    <w:rsid w:val="00EB3C98"/>
    <w:rsid w:val="00EB5B3E"/>
    <w:rsid w:val="00EB7BFA"/>
    <w:rsid w:val="00EB7ED2"/>
    <w:rsid w:val="00EC3B2E"/>
    <w:rsid w:val="00EC43C8"/>
    <w:rsid w:val="00EC50AC"/>
    <w:rsid w:val="00EC515F"/>
    <w:rsid w:val="00EC5B1E"/>
    <w:rsid w:val="00ED1341"/>
    <w:rsid w:val="00ED1806"/>
    <w:rsid w:val="00ED205C"/>
    <w:rsid w:val="00ED210E"/>
    <w:rsid w:val="00ED36BD"/>
    <w:rsid w:val="00ED3F02"/>
    <w:rsid w:val="00ED457C"/>
    <w:rsid w:val="00ED73AE"/>
    <w:rsid w:val="00EE0709"/>
    <w:rsid w:val="00EE0B92"/>
    <w:rsid w:val="00EE0E07"/>
    <w:rsid w:val="00EE0ED6"/>
    <w:rsid w:val="00EE0F0E"/>
    <w:rsid w:val="00EE12C8"/>
    <w:rsid w:val="00EE2093"/>
    <w:rsid w:val="00EE2860"/>
    <w:rsid w:val="00EE68D2"/>
    <w:rsid w:val="00EF064D"/>
    <w:rsid w:val="00EF14B7"/>
    <w:rsid w:val="00EF3F0F"/>
    <w:rsid w:val="00EF44AD"/>
    <w:rsid w:val="00F014F8"/>
    <w:rsid w:val="00F03E86"/>
    <w:rsid w:val="00F04204"/>
    <w:rsid w:val="00F06268"/>
    <w:rsid w:val="00F0779F"/>
    <w:rsid w:val="00F13937"/>
    <w:rsid w:val="00F13F80"/>
    <w:rsid w:val="00F14F4B"/>
    <w:rsid w:val="00F17267"/>
    <w:rsid w:val="00F22886"/>
    <w:rsid w:val="00F2468C"/>
    <w:rsid w:val="00F27587"/>
    <w:rsid w:val="00F304D4"/>
    <w:rsid w:val="00F307F9"/>
    <w:rsid w:val="00F30D89"/>
    <w:rsid w:val="00F3131F"/>
    <w:rsid w:val="00F32538"/>
    <w:rsid w:val="00F33862"/>
    <w:rsid w:val="00F34A00"/>
    <w:rsid w:val="00F34D93"/>
    <w:rsid w:val="00F421B3"/>
    <w:rsid w:val="00F4320A"/>
    <w:rsid w:val="00F4389F"/>
    <w:rsid w:val="00F4580E"/>
    <w:rsid w:val="00F479D0"/>
    <w:rsid w:val="00F62AEB"/>
    <w:rsid w:val="00F66A6D"/>
    <w:rsid w:val="00F707BD"/>
    <w:rsid w:val="00F72010"/>
    <w:rsid w:val="00F72239"/>
    <w:rsid w:val="00F7332D"/>
    <w:rsid w:val="00F7477C"/>
    <w:rsid w:val="00F76428"/>
    <w:rsid w:val="00F77798"/>
    <w:rsid w:val="00F77B4D"/>
    <w:rsid w:val="00F81471"/>
    <w:rsid w:val="00F820F7"/>
    <w:rsid w:val="00F83A44"/>
    <w:rsid w:val="00F85C22"/>
    <w:rsid w:val="00F867B6"/>
    <w:rsid w:val="00F86B12"/>
    <w:rsid w:val="00F87AC6"/>
    <w:rsid w:val="00F9085A"/>
    <w:rsid w:val="00F91B05"/>
    <w:rsid w:val="00F94E53"/>
    <w:rsid w:val="00F959D8"/>
    <w:rsid w:val="00F979AC"/>
    <w:rsid w:val="00FA038F"/>
    <w:rsid w:val="00FA6353"/>
    <w:rsid w:val="00FB32DE"/>
    <w:rsid w:val="00FB3ADA"/>
    <w:rsid w:val="00FB3F63"/>
    <w:rsid w:val="00FB6425"/>
    <w:rsid w:val="00FB6D62"/>
    <w:rsid w:val="00FB7A50"/>
    <w:rsid w:val="00FC0DF5"/>
    <w:rsid w:val="00FC2436"/>
    <w:rsid w:val="00FC44B5"/>
    <w:rsid w:val="00FC6127"/>
    <w:rsid w:val="00FC79F6"/>
    <w:rsid w:val="00FC7A4D"/>
    <w:rsid w:val="00FD08A0"/>
    <w:rsid w:val="00FD1F63"/>
    <w:rsid w:val="00FD27C2"/>
    <w:rsid w:val="00FD2E42"/>
    <w:rsid w:val="00FD4AA6"/>
    <w:rsid w:val="00FE1394"/>
    <w:rsid w:val="00FE2B9E"/>
    <w:rsid w:val="00FE6123"/>
    <w:rsid w:val="00FE6555"/>
    <w:rsid w:val="00FE6E03"/>
    <w:rsid w:val="00FE7B58"/>
    <w:rsid w:val="00FF0536"/>
    <w:rsid w:val="00FF1681"/>
    <w:rsid w:val="00FF51E1"/>
    <w:rsid w:val="00FF5862"/>
    <w:rsid w:val="018C085F"/>
    <w:rsid w:val="035756EB"/>
    <w:rsid w:val="03A276EA"/>
    <w:rsid w:val="03C3706E"/>
    <w:rsid w:val="052678D2"/>
    <w:rsid w:val="06DF3581"/>
    <w:rsid w:val="072E503C"/>
    <w:rsid w:val="07615CD2"/>
    <w:rsid w:val="0A2640E4"/>
    <w:rsid w:val="0B5E08B7"/>
    <w:rsid w:val="0CBA46B3"/>
    <w:rsid w:val="0CD410C8"/>
    <w:rsid w:val="10015D22"/>
    <w:rsid w:val="10D27A7E"/>
    <w:rsid w:val="11604275"/>
    <w:rsid w:val="12031B58"/>
    <w:rsid w:val="12CE4580"/>
    <w:rsid w:val="14727ABB"/>
    <w:rsid w:val="1633660B"/>
    <w:rsid w:val="169B7187"/>
    <w:rsid w:val="182C352A"/>
    <w:rsid w:val="19855130"/>
    <w:rsid w:val="1B091A97"/>
    <w:rsid w:val="1BFB4FA4"/>
    <w:rsid w:val="1C04486E"/>
    <w:rsid w:val="1C3929B4"/>
    <w:rsid w:val="1CE871FD"/>
    <w:rsid w:val="1D4E2CAF"/>
    <w:rsid w:val="1D917FEC"/>
    <w:rsid w:val="1DC52971"/>
    <w:rsid w:val="1DEC2AB3"/>
    <w:rsid w:val="1E2815B9"/>
    <w:rsid w:val="1F2465AE"/>
    <w:rsid w:val="223A11B5"/>
    <w:rsid w:val="22B97A6E"/>
    <w:rsid w:val="22FA2700"/>
    <w:rsid w:val="23641F11"/>
    <w:rsid w:val="24032E22"/>
    <w:rsid w:val="245F0FC8"/>
    <w:rsid w:val="259671F9"/>
    <w:rsid w:val="26846175"/>
    <w:rsid w:val="27201032"/>
    <w:rsid w:val="28BB4620"/>
    <w:rsid w:val="298E1762"/>
    <w:rsid w:val="2D22651C"/>
    <w:rsid w:val="2DBA403D"/>
    <w:rsid w:val="2E5C3FC8"/>
    <w:rsid w:val="2E9F27F8"/>
    <w:rsid w:val="2EA855EA"/>
    <w:rsid w:val="2EC52E30"/>
    <w:rsid w:val="300C3A24"/>
    <w:rsid w:val="330A623F"/>
    <w:rsid w:val="335C2374"/>
    <w:rsid w:val="338A2245"/>
    <w:rsid w:val="345011CA"/>
    <w:rsid w:val="354D1DB2"/>
    <w:rsid w:val="36363A93"/>
    <w:rsid w:val="3643781B"/>
    <w:rsid w:val="364A2160"/>
    <w:rsid w:val="36CF3B56"/>
    <w:rsid w:val="37CA5B16"/>
    <w:rsid w:val="37F779CB"/>
    <w:rsid w:val="38E1010B"/>
    <w:rsid w:val="3AB274DE"/>
    <w:rsid w:val="3B0A0C9D"/>
    <w:rsid w:val="3B8260E5"/>
    <w:rsid w:val="3C91192E"/>
    <w:rsid w:val="3E6170FD"/>
    <w:rsid w:val="3FB805D0"/>
    <w:rsid w:val="3FD8527C"/>
    <w:rsid w:val="4148218A"/>
    <w:rsid w:val="41A178DA"/>
    <w:rsid w:val="41B601B4"/>
    <w:rsid w:val="42836989"/>
    <w:rsid w:val="43020921"/>
    <w:rsid w:val="448D4A83"/>
    <w:rsid w:val="449479F1"/>
    <w:rsid w:val="455A2758"/>
    <w:rsid w:val="455C39C2"/>
    <w:rsid w:val="47356E70"/>
    <w:rsid w:val="47524326"/>
    <w:rsid w:val="4794153F"/>
    <w:rsid w:val="48A14DAB"/>
    <w:rsid w:val="48D5314E"/>
    <w:rsid w:val="49B7019D"/>
    <w:rsid w:val="49D255C4"/>
    <w:rsid w:val="4C100C5A"/>
    <w:rsid w:val="4CD13297"/>
    <w:rsid w:val="4D8352B9"/>
    <w:rsid w:val="4E7740AE"/>
    <w:rsid w:val="4ECF0762"/>
    <w:rsid w:val="50051124"/>
    <w:rsid w:val="511D2DD8"/>
    <w:rsid w:val="5190773A"/>
    <w:rsid w:val="51B24B0E"/>
    <w:rsid w:val="52AE775C"/>
    <w:rsid w:val="52E91829"/>
    <w:rsid w:val="531D5B22"/>
    <w:rsid w:val="53416290"/>
    <w:rsid w:val="538F119C"/>
    <w:rsid w:val="53AC58A5"/>
    <w:rsid w:val="546766CA"/>
    <w:rsid w:val="558879FE"/>
    <w:rsid w:val="55C74D2F"/>
    <w:rsid w:val="572E32B3"/>
    <w:rsid w:val="58915747"/>
    <w:rsid w:val="59CB64A7"/>
    <w:rsid w:val="59F37DAF"/>
    <w:rsid w:val="5C0A1E9A"/>
    <w:rsid w:val="5C593EAF"/>
    <w:rsid w:val="5D63417B"/>
    <w:rsid w:val="60C76A50"/>
    <w:rsid w:val="60DB1313"/>
    <w:rsid w:val="60FE76C2"/>
    <w:rsid w:val="61B23145"/>
    <w:rsid w:val="61D020C1"/>
    <w:rsid w:val="61FA27BB"/>
    <w:rsid w:val="63343EC4"/>
    <w:rsid w:val="634E1302"/>
    <w:rsid w:val="64682E71"/>
    <w:rsid w:val="64DC4668"/>
    <w:rsid w:val="66E64E7C"/>
    <w:rsid w:val="696603AD"/>
    <w:rsid w:val="6A841BD5"/>
    <w:rsid w:val="6A951531"/>
    <w:rsid w:val="6B31467F"/>
    <w:rsid w:val="6CFC2298"/>
    <w:rsid w:val="6E83113A"/>
    <w:rsid w:val="6FDE3B11"/>
    <w:rsid w:val="6FF84353"/>
    <w:rsid w:val="6FFB92A4"/>
    <w:rsid w:val="706D03F4"/>
    <w:rsid w:val="73120C63"/>
    <w:rsid w:val="736507B0"/>
    <w:rsid w:val="75790F84"/>
    <w:rsid w:val="75E73437"/>
    <w:rsid w:val="777B4619"/>
    <w:rsid w:val="77B530EB"/>
    <w:rsid w:val="77CF26E1"/>
    <w:rsid w:val="79F006ED"/>
    <w:rsid w:val="79FD0239"/>
    <w:rsid w:val="7A6B664D"/>
    <w:rsid w:val="7AAD5D10"/>
    <w:rsid w:val="7C7D3FF4"/>
    <w:rsid w:val="7CA51739"/>
    <w:rsid w:val="7D9B27F6"/>
    <w:rsid w:val="7DFFABD6"/>
    <w:rsid w:val="7E3420E2"/>
    <w:rsid w:val="7FF963E6"/>
    <w:rsid w:val="A5F77DBC"/>
    <w:rsid w:val="BE1FF691"/>
    <w:rsid w:val="FCFF3881"/>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nhideWhenUsed="0" w:uiPriority="0" w:semiHidden="0" w:name="List"/>
    <w:lsdException w:uiPriority="0" w:name="List Bullet"/>
    <w:lsdException w:uiPriority="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qFormat="1" w:unhideWhenUsed="0" w:uiPriority="0" w:semiHidden="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20" w:semiHidden="0" w:name="Emphasis"/>
    <w:lsdException w:uiPriority="0" w:name="Document Map"/>
    <w:lsdException w:uiPriority="0" w:name="Plain Text"/>
    <w:lsdException w:uiPriority="0" w:name="E-mail Signature"/>
    <w:lsdException w:qFormat="1" w:uiPriority="99"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widowControl/>
      <w:spacing w:before="100" w:beforeAutospacing="1" w:after="100" w:afterAutospacing="1"/>
      <w:jc w:val="left"/>
      <w:outlineLvl w:val="1"/>
    </w:pPr>
    <w:rPr>
      <w:rFonts w:ascii="宋体" w:hAnsi="宋体" w:cs="宋体"/>
      <w:b/>
      <w:bCs/>
      <w:kern w:val="0"/>
      <w:sz w:val="36"/>
      <w:szCs w:val="36"/>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link w:val="22"/>
    <w:qFormat/>
    <w:uiPriority w:val="0"/>
    <w:pPr>
      <w:jc w:val="left"/>
    </w:pPr>
  </w:style>
  <w:style w:type="paragraph" w:styleId="4">
    <w:name w:val="Body Text Indent"/>
    <w:basedOn w:val="1"/>
    <w:qFormat/>
    <w:uiPriority w:val="0"/>
    <w:pPr>
      <w:widowControl/>
      <w:spacing w:before="100" w:beforeAutospacing="1" w:after="100" w:afterAutospacing="1"/>
      <w:jc w:val="left"/>
    </w:pPr>
    <w:rPr>
      <w:rFonts w:ascii="宋体" w:hAnsi="宋体" w:cs="宋体"/>
      <w:kern w:val="0"/>
      <w:sz w:val="24"/>
    </w:rPr>
  </w:style>
  <w:style w:type="paragraph" w:styleId="5">
    <w:name w:val="Body Text Indent 2"/>
    <w:basedOn w:val="1"/>
    <w:qFormat/>
    <w:uiPriority w:val="0"/>
    <w:pPr>
      <w:widowControl/>
      <w:spacing w:before="100" w:beforeAutospacing="1" w:after="100" w:afterAutospacing="1"/>
      <w:jc w:val="left"/>
    </w:pPr>
    <w:rPr>
      <w:rFonts w:ascii="宋体" w:hAnsi="宋体" w:cs="宋体"/>
      <w:kern w:val="0"/>
      <w:sz w:val="24"/>
    </w:rPr>
  </w:style>
  <w:style w:type="paragraph" w:styleId="6">
    <w:name w:val="Balloon Text"/>
    <w:basedOn w:val="1"/>
    <w:semiHidden/>
    <w:qFormat/>
    <w:uiPriority w:val="0"/>
    <w:rPr>
      <w:sz w:val="18"/>
      <w:szCs w:val="18"/>
    </w:rPr>
  </w:style>
  <w:style w:type="paragraph" w:styleId="7">
    <w:name w:val="footer"/>
    <w:basedOn w:val="1"/>
    <w:qFormat/>
    <w:uiPriority w:val="0"/>
    <w:pPr>
      <w:tabs>
        <w:tab w:val="center" w:pos="4153"/>
        <w:tab w:val="right" w:pos="8306"/>
      </w:tabs>
      <w:snapToGrid w:val="0"/>
      <w:jc w:val="left"/>
    </w:pPr>
    <w:rPr>
      <w:sz w:val="18"/>
      <w:szCs w:val="18"/>
    </w:rPr>
  </w:style>
  <w:style w:type="paragraph" w:styleId="8">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9">
    <w:name w:val="Normal (Web)"/>
    <w:basedOn w:val="1"/>
    <w:semiHidden/>
    <w:unhideWhenUsed/>
    <w:qFormat/>
    <w:uiPriority w:val="99"/>
    <w:pPr>
      <w:widowControl/>
      <w:spacing w:before="100" w:beforeAutospacing="1" w:after="100" w:afterAutospacing="1"/>
      <w:jc w:val="left"/>
    </w:pPr>
    <w:rPr>
      <w:rFonts w:ascii="宋体" w:hAnsi="宋体" w:cs="宋体"/>
      <w:kern w:val="0"/>
      <w:sz w:val="24"/>
    </w:rPr>
  </w:style>
  <w:style w:type="paragraph" w:styleId="10">
    <w:name w:val="annotation subject"/>
    <w:basedOn w:val="3"/>
    <w:next w:val="3"/>
    <w:link w:val="23"/>
    <w:qFormat/>
    <w:uiPriority w:val="0"/>
    <w:rPr>
      <w:b/>
      <w:bCs/>
    </w:rPr>
  </w:style>
  <w:style w:type="table" w:styleId="12">
    <w:name w:val="Table Grid"/>
    <w:basedOn w:val="11"/>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Strong"/>
    <w:qFormat/>
    <w:uiPriority w:val="0"/>
    <w:rPr>
      <w:b/>
      <w:bCs/>
    </w:rPr>
  </w:style>
  <w:style w:type="character" w:styleId="15">
    <w:name w:val="Emphasis"/>
    <w:basedOn w:val="13"/>
    <w:qFormat/>
    <w:uiPriority w:val="20"/>
    <w:rPr>
      <w:i/>
      <w:iCs/>
    </w:rPr>
  </w:style>
  <w:style w:type="character" w:styleId="16">
    <w:name w:val="Hyperlink"/>
    <w:qFormat/>
    <w:uiPriority w:val="0"/>
    <w:rPr>
      <w:color w:val="0068B7"/>
      <w:u w:val="none"/>
    </w:rPr>
  </w:style>
  <w:style w:type="character" w:styleId="17">
    <w:name w:val="annotation reference"/>
    <w:basedOn w:val="13"/>
    <w:qFormat/>
    <w:uiPriority w:val="0"/>
    <w:rPr>
      <w:sz w:val="21"/>
      <w:szCs w:val="21"/>
    </w:rPr>
  </w:style>
  <w:style w:type="character" w:customStyle="1" w:styleId="18">
    <w:name w:val="141"/>
    <w:qFormat/>
    <w:uiPriority w:val="0"/>
    <w:rPr>
      <w:sz w:val="21"/>
      <w:szCs w:val="21"/>
    </w:rPr>
  </w:style>
  <w:style w:type="character" w:customStyle="1" w:styleId="19">
    <w:name w:val="ztag pre"/>
    <w:basedOn w:val="13"/>
    <w:qFormat/>
    <w:uiPriority w:val="0"/>
  </w:style>
  <w:style w:type="character" w:customStyle="1" w:styleId="20">
    <w:name w:val="已访问的超链接1"/>
    <w:qFormat/>
    <w:uiPriority w:val="0"/>
    <w:rPr>
      <w:color w:val="800080"/>
      <w:u w:val="single"/>
    </w:rPr>
  </w:style>
  <w:style w:type="paragraph" w:styleId="21">
    <w:name w:val="List Paragraph"/>
    <w:basedOn w:val="1"/>
    <w:qFormat/>
    <w:uiPriority w:val="34"/>
    <w:pPr>
      <w:ind w:firstLine="420" w:firstLineChars="200"/>
    </w:pPr>
  </w:style>
  <w:style w:type="character" w:customStyle="1" w:styleId="22">
    <w:name w:val="批注文字 字符"/>
    <w:basedOn w:val="13"/>
    <w:link w:val="3"/>
    <w:qFormat/>
    <w:uiPriority w:val="0"/>
    <w:rPr>
      <w:kern w:val="2"/>
      <w:sz w:val="21"/>
      <w:szCs w:val="24"/>
    </w:rPr>
  </w:style>
  <w:style w:type="character" w:customStyle="1" w:styleId="23">
    <w:name w:val="批注主题 字符"/>
    <w:basedOn w:val="22"/>
    <w:link w:val="10"/>
    <w:qFormat/>
    <w:uiPriority w:val="0"/>
    <w:rPr>
      <w:b/>
      <w:bCs/>
      <w:kern w:val="2"/>
      <w:sz w:val="21"/>
      <w:szCs w:val="24"/>
    </w:rPr>
  </w:style>
  <w:style w:type="character" w:customStyle="1" w:styleId="24">
    <w:name w:val="未处理的提及1"/>
    <w:basedOn w:val="13"/>
    <w:qFormat/>
    <w:uiPriority w:val="0"/>
    <w:rPr>
      <w:color w:val="605E5C"/>
      <w:shd w:val="clear" w:color="auto" w:fill="E1DFDD"/>
    </w:rPr>
  </w:style>
  <w:style w:type="paragraph" w:customStyle="1" w:styleId="25">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26">
    <w:name w:val="无间隔1"/>
    <w:qFormat/>
    <w:uiPriority w:val="1"/>
    <w:rPr>
      <w:rFonts w:ascii="Calibri" w:hAnsi="Calibri" w:eastAsia="Calibri" w:cs="Times New Roman"/>
      <w:sz w:val="22"/>
      <w:szCs w:val="22"/>
      <w:lang w:val="en-US" w:eastAsia="en-US" w:bidi="ar-SA"/>
    </w:rPr>
  </w:style>
  <w:style w:type="paragraph" w:customStyle="1" w:styleId="27">
    <w:name w:val="Table Text"/>
    <w:basedOn w:val="1"/>
    <w:semiHidden/>
    <w:qFormat/>
    <w:uiPriority w:val="0"/>
    <w:rPr>
      <w:rFonts w:ascii="微软雅黑" w:hAnsi="微软雅黑" w:eastAsia="微软雅黑" w:cs="微软雅黑"/>
      <w:sz w:val="18"/>
      <w:szCs w:val="18"/>
      <w:u w:val="single"/>
      <w:lang w:eastAsia="en-US"/>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numbering" Target="numbering.xml"/><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http://schemas.openxmlformats.org/officeDocument/2006/bibliography" xmlns:b="http://schemas.openxmlformats.org/officeDocument/2006/bibliography" StyleName="APA" SelectedStyle="\APA.XSL"/>
</file>

<file path=customXml/itemProps1.xml><?xml version="1.0" encoding="utf-8"?>
<ds:datastoreItem xmlns:ds="http://schemas.openxmlformats.org/officeDocument/2006/customXml" ds:itemID="{1D5DB757-C4FF-4053-BFEA-17F395D43E06}">
  <ds:schemaRefs/>
</ds:datastoreItem>
</file>

<file path=docProps/app.xml><?xml version="1.0" encoding="utf-8"?>
<Properties xmlns="http://schemas.openxmlformats.org/officeDocument/2006/extended-properties" xmlns:vt="http://schemas.openxmlformats.org/officeDocument/2006/docPropsVTypes">
  <Company>Microsoft</Company>
  <Pages>4</Pages>
  <Words>1792</Words>
  <Characters>2060</Characters>
  <Lines>17</Lines>
  <Paragraphs>4</Paragraphs>
  <TotalTime>7</TotalTime>
  <ScaleCrop>false</ScaleCrop>
  <LinksUpToDate>false</LinksUpToDate>
  <CharactersWithSpaces>2197</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2023-04-13T08:25:00Z</dcterms:created>
  <dc:creator>全美国际教育协会</dc:creator>
  <cp:lastModifiedBy>不想长大的粽子</cp:lastModifiedBy>
  <cp:lastPrinted>2011-12-19T08:54:00Z</cp:lastPrinted>
  <dcterms:modified xsi:type="dcterms:W3CDTF">2024-07-24T08:09:08Z</dcterms:modified>
  <dc:title>加州大学河滨分校短期访学项目</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102331BC353641378838E5FFADA6585F_13</vt:lpwstr>
  </property>
</Properties>
</file>