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16EE41">
      <w:pPr>
        <w:widowControl/>
        <w:tabs>
          <w:tab w:val="left" w:pos="4662"/>
        </w:tabs>
        <w:spacing w:line="360" w:lineRule="auto"/>
        <w:jc w:val="left"/>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ab/>
      </w:r>
    </w:p>
    <w:p w14:paraId="251AB576">
      <w:pPr>
        <w:widowControl/>
        <w:spacing w:line="360" w:lineRule="auto"/>
        <w:jc w:val="center"/>
        <w:rPr>
          <w:rFonts w:asciiTheme="minorHAnsi" w:hAnsiTheme="minorHAnsi" w:eastAsiaTheme="majorEastAsia" w:cstheme="minorHAnsi"/>
          <w:b/>
          <w:kern w:val="0"/>
          <w:sz w:val="32"/>
          <w:szCs w:val="32"/>
        </w:rPr>
      </w:pPr>
      <w:r>
        <w:rPr>
          <w:rFonts w:hint="eastAsia" w:asciiTheme="minorHAnsi" w:hAnsiTheme="minorHAnsi" w:eastAsiaTheme="majorEastAsia" w:cstheme="minorHAnsi"/>
          <w:b/>
          <w:kern w:val="0"/>
          <w:sz w:val="32"/>
          <w:szCs w:val="32"/>
        </w:rPr>
        <w:t>新加坡南洋理工大学</w:t>
      </w:r>
    </w:p>
    <w:p w14:paraId="56579B3D">
      <w:pPr>
        <w:widowControl/>
        <w:spacing w:line="360" w:lineRule="auto"/>
        <w:jc w:val="center"/>
        <w:rPr>
          <w:rFonts w:asciiTheme="minorHAnsi" w:hAnsiTheme="minorHAnsi" w:eastAsiaTheme="majorEastAsia" w:cstheme="minorHAnsi"/>
          <w:b/>
          <w:kern w:val="0"/>
          <w:sz w:val="32"/>
          <w:szCs w:val="32"/>
        </w:rPr>
      </w:pPr>
      <w:r>
        <w:rPr>
          <w:rFonts w:hint="eastAsia" w:asciiTheme="minorHAnsi" w:hAnsiTheme="minorHAnsi" w:eastAsiaTheme="majorEastAsia" w:cstheme="minorHAnsi"/>
          <w:b/>
          <w:kern w:val="0"/>
          <w:sz w:val="32"/>
          <w:szCs w:val="32"/>
        </w:rPr>
        <w:t>传染病、生物化学与健康科学项目</w:t>
      </w:r>
    </w:p>
    <w:p w14:paraId="16C9BFE9">
      <w:pPr>
        <w:widowControl/>
        <w:spacing w:line="360" w:lineRule="auto"/>
        <w:jc w:val="center"/>
        <w:rPr>
          <w:rFonts w:asciiTheme="minorHAnsi" w:hAnsiTheme="minorHAnsi" w:eastAsiaTheme="majorEastAsia" w:cstheme="minorHAnsi"/>
          <w:kern w:val="0"/>
          <w:sz w:val="28"/>
          <w:szCs w:val="28"/>
        </w:rPr>
      </w:pPr>
      <w:r>
        <w:rPr>
          <w:rFonts w:hint="eastAsia" w:asciiTheme="minorHAnsi" w:hAnsiTheme="minorHAnsi" w:eastAsiaTheme="majorEastAsia" w:cstheme="minorHAnsi"/>
          <w:kern w:val="0"/>
          <w:sz w:val="28"/>
          <w:szCs w:val="28"/>
        </w:rPr>
        <w:t>Nanyang Technological University</w:t>
      </w:r>
    </w:p>
    <w:p w14:paraId="74EDBEFF">
      <w:pPr>
        <w:widowControl/>
        <w:spacing w:line="360" w:lineRule="auto"/>
        <w:jc w:val="center"/>
        <w:rPr>
          <w:rFonts w:asciiTheme="minorHAnsi" w:hAnsiTheme="minorHAnsi" w:eastAsiaTheme="majorEastAsia" w:cstheme="minorHAnsi"/>
          <w:kern w:val="0"/>
          <w:sz w:val="28"/>
          <w:szCs w:val="28"/>
        </w:rPr>
      </w:pPr>
      <w:r>
        <w:rPr>
          <w:rFonts w:hint="eastAsia" w:asciiTheme="minorHAnsi" w:hAnsiTheme="minorHAnsi" w:eastAsiaTheme="majorEastAsia" w:cstheme="minorHAnsi"/>
          <w:kern w:val="0"/>
          <w:sz w:val="28"/>
          <w:szCs w:val="28"/>
        </w:rPr>
        <w:t>Infectious Diseases, Biochemistry, and Future Health</w:t>
      </w:r>
    </w:p>
    <w:p w14:paraId="3C75BB43">
      <w:pPr>
        <w:widowControl/>
        <w:spacing w:line="360" w:lineRule="auto"/>
        <w:jc w:val="center"/>
        <w:rPr>
          <w:rFonts w:asciiTheme="minorHAnsi" w:hAnsiTheme="minorHAnsi" w:eastAsiaTheme="majorEastAsia" w:cstheme="minorHAnsi"/>
          <w:kern w:val="0"/>
          <w:sz w:val="28"/>
          <w:szCs w:val="28"/>
        </w:rPr>
      </w:pPr>
    </w:p>
    <w:p w14:paraId="76C4DC35">
      <w:pPr>
        <w:widowControl/>
        <w:spacing w:line="360" w:lineRule="auto"/>
        <w:rPr>
          <w:rFonts w:cs="Calibri" w:asciiTheme="minorHAnsi" w:hAnsiTheme="minorHAnsi"/>
          <w:b/>
          <w:kern w:val="0"/>
          <w:szCs w:val="21"/>
        </w:rPr>
      </w:pPr>
      <w:r>
        <w:rPr>
          <w:rFonts w:hint="eastAsia" w:cs="Calibri" w:asciiTheme="minorHAnsi" w:hAnsiTheme="minorHAnsi"/>
          <w:b/>
          <w:kern w:val="0"/>
          <w:szCs w:val="21"/>
        </w:rPr>
        <w:t>一、项目综述</w:t>
      </w:r>
    </w:p>
    <w:p w14:paraId="393AF3DB">
      <w:pPr>
        <w:widowControl/>
        <w:spacing w:line="360" w:lineRule="auto"/>
        <w:ind w:firstLine="42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随着世界人口预计在 2050 年达到 90 亿，健康和营养已经变得越来越重要。高节奏的城市工作环境及新传染病的大爆发直接影响着我们的健康。所以充分了解人体生物化学（从遗传学和发育生物学、免疫学再到新陈代谢和健康）对于我们更好地了解自己、制定适当的战略来保护我们的健康至关重要。同时，随着科技的迅速发展，未来</w:t>
      </w:r>
      <w:r>
        <w:rPr>
          <w:rFonts w:asciiTheme="minorHAnsi" w:hAnsiTheme="minorHAnsi" w:eastAsiaTheme="majorEastAsia" w:cstheme="minorHAnsi"/>
          <w:kern w:val="0"/>
          <w:szCs w:val="21"/>
        </w:rPr>
        <w:t>生物医学将迎来更大的突破和发展。生物医学与人工智能、大数据等领域的交叉融合将成为未来的发展方向</w:t>
      </w:r>
      <w:r>
        <w:rPr>
          <w:rFonts w:hint="eastAsia" w:asciiTheme="minorHAnsi" w:hAnsiTheme="minorHAnsi" w:eastAsiaTheme="majorEastAsia" w:cstheme="minorHAnsi"/>
          <w:kern w:val="0"/>
          <w:szCs w:val="21"/>
        </w:rPr>
        <w:t>。</w:t>
      </w:r>
    </w:p>
    <w:p w14:paraId="5671A719">
      <w:pPr>
        <w:widowControl/>
        <w:spacing w:line="360" w:lineRule="auto"/>
        <w:ind w:firstLine="420"/>
        <w:rPr>
          <w:rFonts w:asciiTheme="minorHAnsi" w:hAnsiTheme="minorHAnsi" w:eastAsiaTheme="majorEastAsia" w:cstheme="minorHAnsi"/>
          <w:kern w:val="0"/>
          <w:szCs w:val="21"/>
        </w:rPr>
      </w:pPr>
    </w:p>
    <w:p w14:paraId="0CDC2DE3">
      <w:pPr>
        <w:widowControl/>
        <w:spacing w:line="360" w:lineRule="auto"/>
        <w:ind w:firstLine="42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为了让中国学生体验世界一流名校的学术氛围，南洋理工大学主办部门举办本次8天的访学项目，由南洋理工大学在职教授授课，项目将开设「生物医学与疾病健康」、「药物开发与人体免疫」、「细胞代谢与疾病预防」与「新陈代谢与人类健康」等相关主题，涵盖新加坡南洋理工大学特色专业课、小组讨论、结业项目展示等内容，最大程度的让学员在短时间体验南洋理工大学的学术特色，以提升学员专业知识储备，拓展国际视野</w:t>
      </w:r>
    </w:p>
    <w:p w14:paraId="661ED75D">
      <w:pPr>
        <w:pStyle w:val="27"/>
        <w:spacing w:before="168" w:line="176" w:lineRule="auto"/>
        <w:rPr>
          <w:rFonts w:asciiTheme="minorHAnsi" w:hAnsiTheme="minorHAnsi" w:eastAsiaTheme="majorEastAsia" w:cstheme="minorHAnsi"/>
          <w:kern w:val="0"/>
          <w:szCs w:val="21"/>
          <w:lang w:eastAsia="zh-CN"/>
        </w:rPr>
      </w:pPr>
    </w:p>
    <w:p w14:paraId="78CFFF7D">
      <w:pPr>
        <w:widowControl/>
        <w:numPr>
          <w:ilvl w:val="0"/>
          <w:numId w:val="1"/>
        </w:numPr>
        <w:spacing w:line="360" w:lineRule="auto"/>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项目优势特色</w:t>
      </w:r>
    </w:p>
    <w:p w14:paraId="3DA58D20">
      <w:pPr>
        <w:pStyle w:val="21"/>
        <w:widowControl/>
        <w:numPr>
          <w:ilvl w:val="0"/>
          <w:numId w:val="2"/>
        </w:numPr>
        <w:spacing w:line="360" w:lineRule="auto"/>
        <w:ind w:firstLineChars="0"/>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【最具针对性的课程主题】</w:t>
      </w:r>
      <w:r>
        <w:rPr>
          <w:rFonts w:hint="eastAsia" w:asciiTheme="minorHAnsi" w:hAnsiTheme="minorHAnsi" w:eastAsiaTheme="majorEastAsia" w:cstheme="minorHAnsi"/>
          <w:kern w:val="0"/>
          <w:szCs w:val="21"/>
        </w:rPr>
        <w:t>通过生物化学以及细胞代谢两个层面，全方位提升学生对于健康科学生物制药的理解与把握；</w:t>
      </w:r>
    </w:p>
    <w:p w14:paraId="2393505C">
      <w:pPr>
        <w:pStyle w:val="21"/>
        <w:widowControl/>
        <w:numPr>
          <w:ilvl w:val="0"/>
          <w:numId w:val="2"/>
        </w:numPr>
        <w:spacing w:line="360" w:lineRule="auto"/>
        <w:ind w:firstLineChars="0"/>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【可接受四/六级成绩】</w:t>
      </w:r>
      <w:r>
        <w:rPr>
          <w:rFonts w:hint="eastAsia" w:asciiTheme="minorHAnsi" w:hAnsiTheme="minorHAnsi" w:eastAsiaTheme="majorEastAsia" w:cstheme="minorHAnsi"/>
          <w:kern w:val="0"/>
          <w:szCs w:val="21"/>
        </w:rPr>
        <w:t>无需托福雅思成绩，四级470/六级450/</w:t>
      </w:r>
      <w:r>
        <w:rPr>
          <w:rFonts w:asciiTheme="minorHAnsi" w:hAnsiTheme="minorHAnsi" w:eastAsiaTheme="majorEastAsia" w:cstheme="minorHAnsi"/>
          <w:kern w:val="0"/>
          <w:szCs w:val="21"/>
        </w:rPr>
        <w:t>专四65/</w:t>
      </w:r>
      <w:r>
        <w:rPr>
          <w:rFonts w:hint="eastAsia" w:asciiTheme="minorHAnsi" w:hAnsiTheme="minorHAnsi" w:eastAsiaTheme="majorEastAsia" w:cstheme="minorHAnsi"/>
          <w:kern w:val="0"/>
          <w:szCs w:val="21"/>
        </w:rPr>
        <w:t>多邻国90/高考110即可申请;</w:t>
      </w:r>
    </w:p>
    <w:p w14:paraId="5E9387F8">
      <w:pPr>
        <w:pStyle w:val="21"/>
        <w:widowControl/>
        <w:numPr>
          <w:ilvl w:val="0"/>
          <w:numId w:val="2"/>
        </w:numPr>
        <w:spacing w:line="360" w:lineRule="auto"/>
        <w:ind w:firstLineChars="0"/>
        <w:jc w:val="left"/>
        <w:rPr>
          <w:rFonts w:asciiTheme="minorHAnsi" w:hAnsiTheme="minorHAnsi" w:eastAsiaTheme="majorEastAsia" w:cstheme="minorHAnsi"/>
          <w:b/>
          <w:bCs/>
          <w:kern w:val="0"/>
          <w:szCs w:val="21"/>
        </w:rPr>
      </w:pPr>
      <w:bookmarkStart w:id="0" w:name="_Hlk129187307"/>
      <w:r>
        <w:rPr>
          <w:rFonts w:hint="eastAsia" w:asciiTheme="minorHAnsi" w:hAnsiTheme="minorHAnsi" w:eastAsiaTheme="majorEastAsia" w:cstheme="minorHAnsi"/>
          <w:b/>
          <w:bCs/>
          <w:kern w:val="0"/>
          <w:szCs w:val="21"/>
        </w:rPr>
        <w:t>【官方品质保障】</w:t>
      </w:r>
      <w:r>
        <w:rPr>
          <w:rFonts w:hint="eastAsia" w:asciiTheme="minorHAnsi" w:hAnsiTheme="minorHAnsi" w:eastAsiaTheme="majorEastAsia" w:cstheme="minorHAnsi"/>
          <w:kern w:val="0"/>
          <w:szCs w:val="21"/>
        </w:rPr>
        <w:t>学生可获得新加坡南洋理工大学正式的邀请函与参课证明，深度体验新加坡的社会与文化</w:t>
      </w:r>
      <w:bookmarkEnd w:id="0"/>
      <w:r>
        <w:rPr>
          <w:rFonts w:hint="eastAsia" w:asciiTheme="minorHAnsi" w:hAnsiTheme="minorHAnsi" w:eastAsiaTheme="majorEastAsia" w:cstheme="minorHAnsi"/>
          <w:kern w:val="0"/>
          <w:szCs w:val="21"/>
        </w:rPr>
        <w:t>。</w:t>
      </w:r>
    </w:p>
    <w:p w14:paraId="2DE732BA">
      <w:pPr>
        <w:pStyle w:val="21"/>
        <w:widowControl/>
        <w:spacing w:line="360" w:lineRule="auto"/>
        <w:ind w:left="420" w:firstLine="0" w:firstLineChars="0"/>
        <w:jc w:val="left"/>
        <w:rPr>
          <w:rFonts w:asciiTheme="minorHAnsi" w:hAnsiTheme="minorHAnsi" w:eastAsiaTheme="majorEastAsia" w:cstheme="minorHAnsi"/>
          <w:b/>
          <w:bCs/>
          <w:kern w:val="0"/>
          <w:szCs w:val="21"/>
        </w:rPr>
      </w:pPr>
    </w:p>
    <w:p w14:paraId="5E253E73">
      <w:pPr>
        <w:widowControl/>
        <w:spacing w:line="360" w:lineRule="auto"/>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三、南洋理工</w:t>
      </w:r>
      <w:r>
        <w:rPr>
          <w:rFonts w:asciiTheme="minorHAnsi" w:hAnsiTheme="minorHAnsi" w:eastAsiaTheme="majorEastAsia" w:cstheme="minorHAnsi"/>
          <w:b/>
          <w:bCs/>
          <w:kern w:val="0"/>
          <w:szCs w:val="21"/>
        </w:rPr>
        <w:t>大学</w:t>
      </w:r>
      <w:r>
        <w:rPr>
          <w:rFonts w:hint="eastAsia" w:asciiTheme="minorHAnsi" w:hAnsiTheme="minorHAnsi" w:eastAsiaTheme="majorEastAsia" w:cstheme="minorHAnsi"/>
          <w:b/>
          <w:bCs/>
          <w:kern w:val="0"/>
          <w:szCs w:val="21"/>
        </w:rPr>
        <w:t>简介</w:t>
      </w:r>
    </w:p>
    <w:p w14:paraId="7A815D70">
      <w:pPr>
        <w:pStyle w:val="21"/>
        <w:widowControl/>
        <w:numPr>
          <w:ilvl w:val="0"/>
          <w:numId w:val="2"/>
        </w:numPr>
        <w:spacing w:line="360" w:lineRule="auto"/>
        <w:ind w:firstLineChars="0"/>
        <w:jc w:val="left"/>
        <w:rPr>
          <w:rFonts w:asciiTheme="minorHAnsi" w:hAnsiTheme="minorHAnsi" w:eastAsiaTheme="majorEastAsia" w:cstheme="minorHAnsi"/>
          <w:kern w:val="0"/>
          <w:szCs w:val="21"/>
        </w:rPr>
      </w:pPr>
      <w:r>
        <w:rPr>
          <w:rFonts w:asciiTheme="minorHAnsi" w:hAnsiTheme="minorHAnsi" w:eastAsiaTheme="majorEastAsia" w:cstheme="minorHAnsi"/>
          <w:kern w:val="0"/>
          <w:szCs w:val="21"/>
        </w:rPr>
        <w:t>南洋理工大学（Nanyang Technological University），简称NTU，</w:t>
      </w:r>
      <w:r>
        <w:rPr>
          <w:rFonts w:hint="eastAsia" w:asciiTheme="minorHAnsi" w:hAnsiTheme="minorHAnsi" w:eastAsiaTheme="majorEastAsia" w:cstheme="minorHAnsi"/>
          <w:kern w:val="0"/>
          <w:szCs w:val="21"/>
        </w:rPr>
        <w:t>是新加坡首屈一指的世界顶级综合类研究型大学，同时也是新加坡一所科研密集型大学；</w:t>
      </w:r>
    </w:p>
    <w:p w14:paraId="042D960C">
      <w:pPr>
        <w:pStyle w:val="21"/>
        <w:widowControl/>
        <w:numPr>
          <w:ilvl w:val="0"/>
          <w:numId w:val="2"/>
        </w:numPr>
        <w:spacing w:line="360" w:lineRule="auto"/>
        <w:ind w:firstLineChars="0"/>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全球十大最美丽的校园之列。 南大是环太平洋大学联盟、新工科教育国际联盟成员，全球高校人工智能学术联盟创始成员、</w:t>
      </w:r>
      <w:r>
        <w:rPr>
          <w:rFonts w:asciiTheme="minorHAnsi" w:hAnsiTheme="minorHAnsi" w:eastAsiaTheme="majorEastAsia" w:cstheme="minorHAnsi"/>
          <w:kern w:val="0"/>
          <w:szCs w:val="21"/>
        </w:rPr>
        <w:t xml:space="preserve">AACSB </w:t>
      </w:r>
      <w:r>
        <w:rPr>
          <w:rFonts w:hint="eastAsia" w:asciiTheme="minorHAnsi" w:hAnsiTheme="minorHAnsi" w:eastAsiaTheme="majorEastAsia" w:cstheme="minorHAnsi"/>
          <w:kern w:val="0"/>
          <w:szCs w:val="21"/>
        </w:rPr>
        <w:t>认证成员、国际事务专业学院协会成员，也是国际科技大学联盟的发起成员。南大在许多领域的研究享有世界盛名，为工科和商科并重的综合性大学；</w:t>
      </w:r>
    </w:p>
    <w:p w14:paraId="190D312A">
      <w:pPr>
        <w:pStyle w:val="21"/>
        <w:widowControl/>
        <w:numPr>
          <w:ilvl w:val="0"/>
          <w:numId w:val="2"/>
        </w:numPr>
        <w:spacing w:line="360" w:lineRule="auto"/>
        <w:ind w:firstLineChars="0"/>
        <w:jc w:val="left"/>
        <w:rPr>
          <w:rFonts w:cs="Arial" w:asciiTheme="minorHAnsi" w:hAnsiTheme="minorHAnsi"/>
          <w:color w:val="333333"/>
          <w:kern w:val="0"/>
          <w:szCs w:val="21"/>
        </w:rPr>
      </w:pPr>
      <w:r>
        <w:rPr>
          <w:rFonts w:hint="eastAsia" w:asciiTheme="minorHAnsi" w:hAnsiTheme="minorHAnsi" w:eastAsiaTheme="majorEastAsia" w:cstheme="minorHAnsi"/>
          <w:kern w:val="0"/>
          <w:szCs w:val="21"/>
        </w:rPr>
        <w:t>2024 年 QS 世界大学排名全球第 26 名。南</w:t>
      </w:r>
      <w:r>
        <w:rPr>
          <w:rFonts w:asciiTheme="minorHAnsi" w:hAnsiTheme="minorHAnsi" w:eastAsiaTheme="majorEastAsia" w:cstheme="minorHAnsi"/>
          <w:kern w:val="0"/>
          <w:szCs w:val="21"/>
        </w:rPr>
        <w:t>大被“QS世界大学排名”评为世界顶尖大学之一，并多年蝉联全球年轻大学榜首。 </w:t>
      </w:r>
    </w:p>
    <w:p w14:paraId="2A2FB5D7">
      <w:pPr>
        <w:widowControl/>
        <w:spacing w:line="360" w:lineRule="auto"/>
        <w:ind w:left="420" w:firstLine="420" w:firstLineChars="200"/>
        <w:jc w:val="left"/>
        <w:rPr>
          <w:rFonts w:cs="Arial" w:asciiTheme="minorHAnsi" w:hAnsiTheme="minorHAnsi"/>
          <w:color w:val="333333"/>
          <w:kern w:val="0"/>
          <w:szCs w:val="21"/>
        </w:rPr>
      </w:pPr>
    </w:p>
    <w:p w14:paraId="24A2514A">
      <w:pPr>
        <w:widowControl/>
        <w:spacing w:line="360" w:lineRule="auto"/>
        <w:jc w:val="left"/>
        <w:rPr>
          <w:rFonts w:asciiTheme="minorHAnsi" w:hAnsiTheme="minorHAnsi" w:eastAsiaTheme="majorEastAsia" w:cstheme="minorHAnsi"/>
          <w:b/>
          <w:szCs w:val="21"/>
        </w:rPr>
      </w:pPr>
      <w:r>
        <w:rPr>
          <w:rFonts w:hint="eastAsia" w:asciiTheme="minorHAnsi" w:hAnsiTheme="minorHAnsi" w:eastAsiaTheme="majorEastAsia" w:cstheme="minorHAnsi"/>
          <w:b/>
          <w:szCs w:val="21"/>
        </w:rPr>
        <w:t>四、项目详情</w:t>
      </w:r>
    </w:p>
    <w:p w14:paraId="70ED17C2">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hint="eastAsia" w:cs="Calibri" w:asciiTheme="minorHAnsi" w:hAnsiTheme="minorHAnsi"/>
          <w:b/>
          <w:szCs w:val="21"/>
        </w:rPr>
        <w:t>日期</w:t>
      </w:r>
      <w:r>
        <w:rPr>
          <w:rFonts w:cs="Calibri" w:asciiTheme="minorHAnsi" w:hAnsiTheme="minorHAnsi"/>
          <w:szCs w:val="21"/>
        </w:rPr>
        <w:t>】</w:t>
      </w:r>
    </w:p>
    <w:p w14:paraId="724042BC">
      <w:pPr>
        <w:widowControl/>
        <w:spacing w:line="360" w:lineRule="auto"/>
        <w:ind w:firstLine="422" w:firstLineChars="200"/>
        <w:jc w:val="left"/>
        <w:rPr>
          <w:rFonts w:hint="default" w:asciiTheme="minorHAnsi" w:hAnsiTheme="minorHAnsi" w:eastAsiaTheme="majorEastAsia" w:cstheme="minorHAnsi"/>
          <w:b/>
          <w:szCs w:val="21"/>
          <w:lang w:val="en-US" w:eastAsia="zh-CN"/>
        </w:rPr>
      </w:pPr>
      <w:r>
        <w:rPr>
          <w:rFonts w:hint="eastAsia" w:asciiTheme="minorHAnsi" w:hAnsiTheme="minorHAnsi" w:eastAsiaTheme="majorEastAsia" w:cstheme="minorHAnsi"/>
          <w:b/>
          <w:szCs w:val="21"/>
        </w:rPr>
        <w:t>2025</w:t>
      </w:r>
      <w:r>
        <w:rPr>
          <w:rFonts w:asciiTheme="minorHAnsi" w:hAnsiTheme="minorHAnsi" w:eastAsiaTheme="majorEastAsia" w:cstheme="minorHAnsi"/>
          <w:b/>
          <w:szCs w:val="21"/>
        </w:rPr>
        <w:t>年</w:t>
      </w:r>
      <w:r>
        <w:rPr>
          <w:rFonts w:hint="eastAsia" w:asciiTheme="minorHAnsi" w:hAnsiTheme="minorHAnsi" w:eastAsiaTheme="majorEastAsia" w:cstheme="minorHAnsi"/>
          <w:b/>
          <w:szCs w:val="21"/>
          <w:lang w:val="en-US" w:eastAsia="zh-CN"/>
        </w:rPr>
        <w:t>2月2日-2月9日</w:t>
      </w:r>
    </w:p>
    <w:p w14:paraId="22F1986D">
      <w:pPr>
        <w:spacing w:line="360" w:lineRule="auto"/>
        <w:rPr>
          <w:rFonts w:cs="Calibri" w:asciiTheme="minorHAnsi" w:hAnsiTheme="minorHAnsi"/>
          <w:szCs w:val="21"/>
        </w:rPr>
      </w:pPr>
    </w:p>
    <w:p w14:paraId="4641E971">
      <w:pPr>
        <w:spacing w:line="360" w:lineRule="auto"/>
        <w:rPr>
          <w:rFonts w:asciiTheme="minorHAnsi" w:hAnsiTheme="minorHAnsi" w:eastAsiaTheme="majorEastAsia" w:cs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课程安排</w:t>
      </w:r>
      <w:r>
        <w:rPr>
          <w:rFonts w:cs="Calibri" w:asciiTheme="minorHAnsi" w:hAnsiTheme="minorHAnsi"/>
          <w:szCs w:val="21"/>
        </w:rPr>
        <w:t>】</w:t>
      </w:r>
    </w:p>
    <w:p w14:paraId="2FD2392A">
      <w:pPr>
        <w:spacing w:line="360" w:lineRule="auto"/>
        <w:ind w:left="420" w:leftChars="200"/>
        <w:rPr>
          <w:rFonts w:asciiTheme="minorHAnsi" w:hAnsiTheme="minorHAnsi" w:eastAsiaTheme="majorEastAsia" w:cstheme="minorHAnsi"/>
          <w:szCs w:val="21"/>
        </w:rPr>
      </w:pPr>
      <w:r>
        <w:rPr>
          <w:rFonts w:hint="eastAsia" w:cs="Calibri" w:asciiTheme="minorHAnsi" w:hAnsiTheme="minorHAnsi"/>
          <w:szCs w:val="21"/>
        </w:rPr>
        <w:t>项目为期8天，</w:t>
      </w:r>
      <w:r>
        <w:rPr>
          <w:rFonts w:hint="eastAsia" w:asciiTheme="minorHAnsi" w:hAnsiTheme="minorHAnsi" w:eastAsiaTheme="majorEastAsia" w:cstheme="minorHAnsi"/>
          <w:szCs w:val="21"/>
        </w:rPr>
        <w:t>项目共计30课时，包含20课时的授课时间及10课时的人文参访/企业</w:t>
      </w:r>
    </w:p>
    <w:p w14:paraId="5891FEAD">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调研/实验操作等环节。 授课时间预计为当地时间每周一至周五上午9</w:t>
      </w:r>
      <w:r>
        <w:rPr>
          <w:rFonts w:asciiTheme="minorHAnsi" w:hAnsiTheme="minorHAnsi" w:eastAsiaTheme="majorEastAsia" w:cstheme="minorHAnsi"/>
          <w:szCs w:val="21"/>
        </w:rPr>
        <w:t>-12</w:t>
      </w:r>
      <w:r>
        <w:rPr>
          <w:rFonts w:hint="eastAsia" w:asciiTheme="minorHAnsi" w:hAnsiTheme="minorHAnsi" w:eastAsiaTheme="majorEastAsia" w:cstheme="minorHAnsi"/>
          <w:szCs w:val="21"/>
        </w:rPr>
        <w:t>点或下午1</w:t>
      </w:r>
      <w:r>
        <w:rPr>
          <w:rFonts w:asciiTheme="minorHAnsi" w:hAnsiTheme="minorHAnsi" w:eastAsiaTheme="majorEastAsia" w:cstheme="minorHAnsi"/>
          <w:szCs w:val="21"/>
        </w:rPr>
        <w:t>-4</w:t>
      </w:r>
      <w:r>
        <w:rPr>
          <w:rFonts w:hint="eastAsia" w:asciiTheme="minorHAnsi" w:hAnsiTheme="minorHAnsi" w:eastAsiaTheme="majorEastAsia" w:cstheme="minorHAnsi"/>
          <w:szCs w:val="21"/>
        </w:rPr>
        <w:t>点（以校方实际安排的课表为准）。</w:t>
      </w:r>
    </w:p>
    <w:p w14:paraId="7352A353">
      <w:pPr>
        <w:spacing w:line="360" w:lineRule="auto"/>
        <w:ind w:left="420" w:leftChars="200"/>
        <w:rPr>
          <w:rFonts w:asciiTheme="minorHAnsi" w:hAnsiTheme="minorHAnsi" w:eastAsiaTheme="majorEastAsia" w:cstheme="minorHAnsi"/>
          <w:szCs w:val="21"/>
        </w:rPr>
      </w:pPr>
    </w:p>
    <w:p w14:paraId="308DB75B">
      <w:pPr>
        <w:spacing w:line="360" w:lineRule="auto"/>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【核心师资】</w:t>
      </w:r>
    </w:p>
    <w:p w14:paraId="33283042">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Prof. William</w:t>
      </w:r>
    </w:p>
    <w:p w14:paraId="5988B702">
      <w:pPr>
        <w:numPr>
          <w:ilvl w:val="0"/>
          <w:numId w:val="3"/>
        </w:num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南洋理工大学化学工程与生物技术学院终身教授</w:t>
      </w:r>
    </w:p>
    <w:p w14:paraId="10333A30">
      <w:pPr>
        <w:numPr>
          <w:ilvl w:val="0"/>
          <w:numId w:val="3"/>
        </w:num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化学、化学工程与生物科技学院食品科学技术课程主任</w:t>
      </w:r>
    </w:p>
    <w:p w14:paraId="73232775">
      <w:pPr>
        <w:numPr>
          <w:ilvl w:val="0"/>
          <w:numId w:val="3"/>
        </w:num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南洋理工大学未来食品安全中心主任</w:t>
      </w:r>
    </w:p>
    <w:p w14:paraId="5E7374B0">
      <w:pPr>
        <w:spacing w:line="360" w:lineRule="auto"/>
        <w:ind w:left="420" w:leftChars="200"/>
        <w:rPr>
          <w:rFonts w:asciiTheme="minorHAnsi" w:hAnsiTheme="minorHAnsi" w:eastAsiaTheme="majorEastAsia" w:cstheme="minorHAnsi"/>
          <w:szCs w:val="21"/>
        </w:rPr>
      </w:pPr>
    </w:p>
    <w:p w14:paraId="782AD60E">
      <w:pPr>
        <w:spacing w:line="360" w:lineRule="auto"/>
        <w:ind w:left="420" w:leftChars="200"/>
        <w:rPr>
          <w:rFonts w:asciiTheme="minorHAnsi" w:hAnsiTheme="minorHAnsi" w:eastAsiaTheme="majorEastAsia" w:cstheme="minorHAnsi"/>
          <w:szCs w:val="21"/>
        </w:rPr>
      </w:pPr>
    </w:p>
    <w:p w14:paraId="0906F9FB">
      <w:pPr>
        <w:spacing w:line="360" w:lineRule="auto"/>
        <w:ind w:left="420" w:leftChars="200"/>
        <w:rPr>
          <w:rFonts w:asciiTheme="minorHAnsi" w:hAnsiTheme="minorHAnsi" w:eastAsiaTheme="majorEastAsia" w:cstheme="minorHAnsi"/>
          <w:szCs w:val="21"/>
        </w:rPr>
      </w:pPr>
    </w:p>
    <w:p w14:paraId="71C5568F">
      <w:pPr>
        <w:spacing w:line="360" w:lineRule="auto"/>
        <w:ind w:left="420" w:leftChars="200"/>
        <w:rPr>
          <w:rFonts w:asciiTheme="minorHAnsi" w:hAnsiTheme="minorHAnsi" w:eastAsiaTheme="majorEastAsia" w:cstheme="minorHAnsi"/>
          <w:szCs w:val="21"/>
        </w:rPr>
      </w:pPr>
    </w:p>
    <w:p w14:paraId="542BF27E">
      <w:pPr>
        <w:spacing w:line="360" w:lineRule="auto"/>
        <w:rPr>
          <w:rFonts w:hint="eastAsia" w:asciiTheme="minorHAnsi" w:hAnsiTheme="minorHAnsi" w:eastAsiaTheme="majorEastAsia" w:cstheme="minorHAnsi"/>
          <w:szCs w:val="21"/>
        </w:rPr>
      </w:pPr>
      <w:bookmarkStart w:id="1" w:name="_Hlk129190440"/>
      <w:r>
        <w:rPr>
          <w:rFonts w:hint="eastAsia" w:asciiTheme="minorHAnsi" w:hAnsiTheme="minorHAnsi" w:eastAsiaTheme="majorEastAsia" w:cstheme="minorHAnsi"/>
          <w:szCs w:val="21"/>
        </w:rPr>
        <w:t>【</w:t>
      </w:r>
      <w:r>
        <w:rPr>
          <w:rFonts w:hint="eastAsia" w:asciiTheme="minorHAnsi" w:hAnsiTheme="minorHAnsi" w:eastAsiaTheme="majorEastAsia" w:cstheme="minorHAnsi"/>
          <w:b/>
          <w:bCs/>
          <w:szCs w:val="21"/>
        </w:rPr>
        <w:t>参考日程</w:t>
      </w:r>
      <w:r>
        <w:rPr>
          <w:rFonts w:hint="eastAsia" w:asciiTheme="minorHAnsi" w:hAnsiTheme="minorHAnsi" w:eastAsiaTheme="majorEastAsia" w:cstheme="minorHAnsi"/>
          <w:szCs w:val="21"/>
        </w:rPr>
        <w:t>】（仅供参考，以校方实际安排为准）</w:t>
      </w:r>
    </w:p>
    <w:p w14:paraId="377AC592">
      <w:pPr>
        <w:spacing w:line="360" w:lineRule="auto"/>
        <w:rPr>
          <w:rFonts w:hint="eastAsia" w:asciiTheme="minorHAnsi" w:hAnsiTheme="minorHAnsi" w:eastAsiaTheme="majorEastAsia" w:cstheme="minorHAnsi"/>
          <w:szCs w:val="21"/>
        </w:rPr>
      </w:pPr>
    </w:p>
    <w:p w14:paraId="7DBBDA65">
      <w:pPr>
        <w:spacing w:before="1" w:line="220" w:lineRule="auto"/>
        <w:rPr>
          <w:rFonts w:ascii="宋体" w:hAnsi="宋体" w:cs="宋体"/>
          <w:spacing w:val="-2"/>
          <w:szCs w:val="21"/>
        </w:rPr>
      </w:pPr>
    </w:p>
    <w:tbl>
      <w:tblPr>
        <w:tblStyle w:val="12"/>
        <w:tblW w:w="0" w:type="auto"/>
        <w:tblInd w:w="1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33"/>
        <w:gridCol w:w="6133"/>
      </w:tblGrid>
      <w:tr w14:paraId="3415C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3" w:type="dxa"/>
            <w:shd w:val="clear" w:color="auto" w:fill="BEBEBE" w:themeFill="background1" w:themeFillShade="BF"/>
          </w:tcPr>
          <w:p w14:paraId="0DC613F8">
            <w:pPr>
              <w:spacing w:before="1" w:line="220" w:lineRule="auto"/>
              <w:jc w:val="center"/>
              <w:rPr>
                <w:rFonts w:ascii="宋体" w:hAnsi="宋体" w:cs="宋体"/>
                <w:b/>
                <w:bCs/>
                <w:spacing w:val="-2"/>
                <w:szCs w:val="21"/>
              </w:rPr>
            </w:pPr>
            <w:r>
              <w:rPr>
                <w:rFonts w:hint="eastAsia" w:ascii="宋体" w:hAnsi="宋体" w:cs="宋体"/>
                <w:b/>
                <w:bCs/>
                <w:spacing w:val="-2"/>
                <w:szCs w:val="21"/>
              </w:rPr>
              <w:t>日程</w:t>
            </w:r>
          </w:p>
        </w:tc>
        <w:tc>
          <w:tcPr>
            <w:tcW w:w="6133" w:type="dxa"/>
            <w:shd w:val="clear" w:color="auto" w:fill="BEBEBE" w:themeFill="background1" w:themeFillShade="BF"/>
          </w:tcPr>
          <w:p w14:paraId="3E88D9D3">
            <w:pPr>
              <w:spacing w:before="1" w:line="220" w:lineRule="auto"/>
              <w:jc w:val="center"/>
              <w:rPr>
                <w:rFonts w:ascii="宋体" w:hAnsi="宋体" w:cs="宋体"/>
                <w:b/>
                <w:bCs/>
                <w:spacing w:val="-2"/>
                <w:szCs w:val="21"/>
              </w:rPr>
            </w:pPr>
            <w:r>
              <w:rPr>
                <w:rFonts w:hint="eastAsia" w:ascii="宋体" w:hAnsi="宋体" w:cs="宋体"/>
                <w:b/>
                <w:bCs/>
                <w:spacing w:val="-2"/>
                <w:szCs w:val="21"/>
              </w:rPr>
              <w:t>日程安排</w:t>
            </w:r>
          </w:p>
        </w:tc>
      </w:tr>
      <w:tr w14:paraId="31408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3" w:type="dxa"/>
          </w:tcPr>
          <w:p w14:paraId="778A28EE">
            <w:pPr>
              <w:spacing w:before="1" w:line="220" w:lineRule="auto"/>
              <w:rPr>
                <w:rFonts w:ascii="宋体" w:hAnsi="宋体" w:cs="宋体"/>
                <w:spacing w:val="-2"/>
                <w:szCs w:val="21"/>
              </w:rPr>
            </w:pPr>
          </w:p>
          <w:p w14:paraId="7C9E5CCD">
            <w:pPr>
              <w:spacing w:before="1" w:line="220" w:lineRule="auto"/>
              <w:ind w:firstLine="412" w:firstLineChars="200"/>
              <w:rPr>
                <w:rFonts w:hint="default" w:ascii="宋体" w:hAnsi="宋体" w:eastAsia="宋体" w:cs="宋体"/>
                <w:spacing w:val="-2"/>
                <w:szCs w:val="21"/>
                <w:lang w:val="en-US" w:eastAsia="zh-CN"/>
              </w:rPr>
            </w:pPr>
            <w:r>
              <w:rPr>
                <w:rFonts w:hint="eastAsia" w:ascii="宋体" w:hAnsi="宋体" w:cs="宋体"/>
                <w:spacing w:val="-2"/>
                <w:szCs w:val="21"/>
                <w:lang w:val="en-US" w:eastAsia="zh-CN"/>
              </w:rPr>
              <w:t>2月2日</w:t>
            </w:r>
          </w:p>
        </w:tc>
        <w:tc>
          <w:tcPr>
            <w:tcW w:w="6133" w:type="dxa"/>
          </w:tcPr>
          <w:p w14:paraId="3C24126F">
            <w:pPr>
              <w:pStyle w:val="27"/>
              <w:spacing w:before="168" w:line="176" w:lineRule="auto"/>
              <w:jc w:val="left"/>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抵达新加坡</w:t>
            </w:r>
          </w:p>
          <w:p w14:paraId="7BE346E7">
            <w:pPr>
              <w:pStyle w:val="27"/>
              <w:spacing w:before="168" w:line="176" w:lineRule="auto"/>
              <w:jc w:val="left"/>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入住酒店</w:t>
            </w:r>
          </w:p>
        </w:tc>
      </w:tr>
      <w:tr w14:paraId="0D265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trPr>
        <w:tc>
          <w:tcPr>
            <w:tcW w:w="2033" w:type="dxa"/>
          </w:tcPr>
          <w:p w14:paraId="1B98D96B">
            <w:pPr>
              <w:spacing w:before="1" w:line="220" w:lineRule="auto"/>
              <w:ind w:firstLine="412" w:firstLineChars="200"/>
              <w:rPr>
                <w:rFonts w:ascii="宋体" w:hAnsi="宋体" w:cs="宋体"/>
                <w:spacing w:val="-2"/>
                <w:szCs w:val="21"/>
              </w:rPr>
            </w:pPr>
          </w:p>
          <w:p w14:paraId="42AEC4BD">
            <w:pPr>
              <w:spacing w:before="1" w:line="220" w:lineRule="auto"/>
              <w:ind w:firstLine="412" w:firstLineChars="200"/>
              <w:rPr>
                <w:rFonts w:ascii="宋体" w:hAnsi="宋体" w:cs="宋体"/>
                <w:spacing w:val="-2"/>
                <w:szCs w:val="21"/>
              </w:rPr>
            </w:pPr>
          </w:p>
          <w:p w14:paraId="3C06C974">
            <w:pPr>
              <w:spacing w:before="1" w:line="220" w:lineRule="auto"/>
              <w:rPr>
                <w:rFonts w:ascii="宋体" w:hAnsi="宋体" w:cs="宋体"/>
                <w:spacing w:val="-2"/>
                <w:szCs w:val="21"/>
              </w:rPr>
            </w:pPr>
          </w:p>
          <w:p w14:paraId="1D5CEAF8">
            <w:pPr>
              <w:spacing w:before="1" w:line="220" w:lineRule="auto"/>
              <w:ind w:firstLine="412" w:firstLineChars="200"/>
              <w:rPr>
                <w:rFonts w:ascii="宋体" w:hAnsi="宋体" w:cs="宋体"/>
                <w:spacing w:val="-2"/>
                <w:szCs w:val="21"/>
              </w:rPr>
            </w:pPr>
          </w:p>
          <w:p w14:paraId="25E55E49">
            <w:pPr>
              <w:spacing w:before="1" w:line="220" w:lineRule="auto"/>
              <w:ind w:firstLine="412" w:firstLineChars="200"/>
              <w:rPr>
                <w:rFonts w:ascii="宋体" w:hAnsi="宋体" w:cs="宋体"/>
                <w:spacing w:val="-2"/>
                <w:szCs w:val="21"/>
              </w:rPr>
            </w:pPr>
          </w:p>
          <w:p w14:paraId="00BDFC16">
            <w:pPr>
              <w:spacing w:before="1" w:line="220" w:lineRule="auto"/>
              <w:ind w:firstLine="412" w:firstLineChars="200"/>
              <w:rPr>
                <w:rFonts w:ascii="宋体" w:hAnsi="宋体" w:cs="宋体"/>
                <w:spacing w:val="-2"/>
                <w:szCs w:val="21"/>
              </w:rPr>
            </w:pPr>
          </w:p>
          <w:p w14:paraId="1B6D96B7">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2月3日</w:t>
            </w:r>
          </w:p>
        </w:tc>
        <w:tc>
          <w:tcPr>
            <w:tcW w:w="6133" w:type="dxa"/>
          </w:tcPr>
          <w:p w14:paraId="02A91D65">
            <w:pPr>
              <w:pStyle w:val="27"/>
              <w:spacing w:before="168" w:line="176" w:lineRule="auto"/>
              <w:jc w:val="left"/>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 xml:space="preserve">Introduction to Biomedical Science </w:t>
            </w:r>
          </w:p>
          <w:p w14:paraId="6EB4D51D">
            <w:pPr>
              <w:pStyle w:val="27"/>
              <w:spacing w:before="168" w:line="176" w:lineRule="auto"/>
              <w:jc w:val="left"/>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生物医学导论</w:t>
            </w:r>
          </w:p>
          <w:p w14:paraId="618D3282">
            <w:pPr>
              <w:pStyle w:val="27"/>
              <w:spacing w:before="168" w:line="176" w:lineRule="auto"/>
              <w:jc w:val="left"/>
              <w:rPr>
                <w:rFonts w:ascii="宋体" w:hAnsi="宋体" w:eastAsia="宋体" w:cs="宋体"/>
                <w:spacing w:val="-1"/>
                <w:sz w:val="21"/>
                <w:szCs w:val="21"/>
                <w:lang w:eastAsia="zh-CN"/>
              </w:rPr>
            </w:pPr>
            <w:r>
              <w:rPr>
                <w:rFonts w:ascii="宋体" w:hAnsi="宋体" w:eastAsia="宋体" w:cs="宋体"/>
                <w:spacing w:val="-1"/>
                <w:sz w:val="21"/>
                <w:szCs w:val="21"/>
                <w:lang w:eastAsia="zh-CN"/>
              </w:rPr>
              <w:t>以人类健康和疾病的生物学为主要研究对象的科学学科</w:t>
            </w:r>
          </w:p>
          <w:p w14:paraId="308FEF6D">
            <w:pPr>
              <w:pStyle w:val="27"/>
              <w:spacing w:before="168" w:line="176" w:lineRule="auto"/>
              <w:jc w:val="left"/>
              <w:rPr>
                <w:rFonts w:ascii="宋体" w:hAnsi="宋体" w:eastAsia="宋体" w:cs="宋体"/>
                <w:spacing w:val="-1"/>
                <w:sz w:val="21"/>
                <w:szCs w:val="21"/>
                <w:lang w:eastAsia="zh-CN"/>
              </w:rPr>
            </w:pPr>
            <w:r>
              <w:rPr>
                <w:rFonts w:ascii="宋体" w:hAnsi="宋体" w:eastAsia="宋体" w:cs="宋体"/>
                <w:spacing w:val="-1"/>
                <w:sz w:val="21"/>
                <w:szCs w:val="21"/>
                <w:lang w:eastAsia="zh-CN"/>
              </w:rPr>
              <w:t>四个主要领域</w:t>
            </w:r>
            <w:r>
              <w:rPr>
                <w:rFonts w:hint="eastAsia" w:ascii="宋体" w:hAnsi="宋体" w:eastAsia="宋体" w:cs="宋体"/>
                <w:spacing w:val="-1"/>
                <w:sz w:val="21"/>
                <w:szCs w:val="21"/>
                <w:lang w:eastAsia="zh-CN"/>
              </w:rPr>
              <w:t>：</w:t>
            </w:r>
          </w:p>
          <w:p w14:paraId="6B34E282">
            <w:pPr>
              <w:pStyle w:val="27"/>
              <w:numPr>
                <w:ilvl w:val="0"/>
                <w:numId w:val="4"/>
              </w:numPr>
              <w:spacing w:before="168" w:line="176" w:lineRule="auto"/>
              <w:jc w:val="left"/>
              <w:rPr>
                <w:rFonts w:ascii="宋体" w:hAnsi="宋体" w:eastAsia="宋体" w:cs="宋体"/>
                <w:spacing w:val="-1"/>
                <w:sz w:val="21"/>
                <w:szCs w:val="21"/>
                <w:lang w:eastAsia="zh-CN"/>
              </w:rPr>
            </w:pPr>
            <w:r>
              <w:rPr>
                <w:rFonts w:ascii="宋体" w:hAnsi="宋体" w:eastAsia="宋体" w:cs="宋体"/>
                <w:spacing w:val="-1"/>
                <w:sz w:val="21"/>
                <w:szCs w:val="21"/>
                <w:lang w:eastAsia="zh-CN"/>
              </w:rPr>
              <w:t>遗传学和发育生物学</w:t>
            </w:r>
          </w:p>
          <w:p w14:paraId="78F75BA2">
            <w:pPr>
              <w:pStyle w:val="27"/>
              <w:numPr>
                <w:ilvl w:val="0"/>
                <w:numId w:val="4"/>
              </w:numPr>
              <w:spacing w:before="168" w:line="176" w:lineRule="auto"/>
              <w:jc w:val="left"/>
              <w:rPr>
                <w:rFonts w:ascii="宋体" w:hAnsi="宋体" w:eastAsia="宋体" w:cs="宋体"/>
                <w:spacing w:val="-1"/>
                <w:sz w:val="21"/>
                <w:szCs w:val="21"/>
                <w:lang w:eastAsia="zh-CN"/>
              </w:rPr>
            </w:pPr>
            <w:r>
              <w:rPr>
                <w:rFonts w:ascii="宋体" w:hAnsi="宋体" w:eastAsia="宋体" w:cs="宋体"/>
                <w:spacing w:val="-1"/>
                <w:sz w:val="21"/>
                <w:szCs w:val="21"/>
                <w:lang w:eastAsia="zh-CN"/>
              </w:rPr>
              <w:t>人类免疫学</w:t>
            </w:r>
          </w:p>
          <w:p w14:paraId="017D450A">
            <w:pPr>
              <w:pStyle w:val="27"/>
              <w:numPr>
                <w:ilvl w:val="0"/>
                <w:numId w:val="4"/>
              </w:numPr>
              <w:spacing w:before="168" w:line="176" w:lineRule="auto"/>
              <w:jc w:val="left"/>
              <w:rPr>
                <w:rFonts w:ascii="宋体" w:hAnsi="宋体" w:eastAsia="宋体" w:cs="宋体"/>
                <w:spacing w:val="-1"/>
                <w:sz w:val="21"/>
                <w:szCs w:val="21"/>
                <w:lang w:eastAsia="zh-CN"/>
              </w:rPr>
            </w:pPr>
            <w:r>
              <w:rPr>
                <w:rFonts w:ascii="宋体" w:hAnsi="宋体" w:eastAsia="宋体" w:cs="宋体"/>
                <w:spacing w:val="-1"/>
                <w:sz w:val="21"/>
                <w:szCs w:val="21"/>
                <w:lang w:eastAsia="zh-CN"/>
              </w:rPr>
              <w:t>细胞代谢</w:t>
            </w:r>
          </w:p>
          <w:p w14:paraId="75562FC1">
            <w:pPr>
              <w:pStyle w:val="27"/>
              <w:numPr>
                <w:ilvl w:val="0"/>
                <w:numId w:val="4"/>
              </w:numPr>
              <w:spacing w:before="168" w:line="176" w:lineRule="auto"/>
              <w:jc w:val="left"/>
              <w:rPr>
                <w:rFonts w:ascii="宋体" w:hAnsi="宋体" w:eastAsia="宋体" w:cs="宋体"/>
                <w:spacing w:val="-1"/>
                <w:sz w:val="21"/>
                <w:szCs w:val="21"/>
                <w:lang w:eastAsia="zh-CN"/>
              </w:rPr>
            </w:pPr>
            <w:r>
              <w:rPr>
                <w:rFonts w:ascii="宋体" w:hAnsi="宋体" w:eastAsia="宋体" w:cs="宋体"/>
                <w:spacing w:val="-1"/>
                <w:sz w:val="21"/>
                <w:szCs w:val="21"/>
                <w:lang w:eastAsia="zh-CN"/>
              </w:rPr>
              <w:t>人类健康</w:t>
            </w:r>
          </w:p>
        </w:tc>
      </w:tr>
      <w:tr w14:paraId="46EC0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trPr>
        <w:tc>
          <w:tcPr>
            <w:tcW w:w="2033" w:type="dxa"/>
          </w:tcPr>
          <w:p w14:paraId="48CCE56D">
            <w:pPr>
              <w:spacing w:before="1" w:line="220" w:lineRule="auto"/>
              <w:ind w:firstLine="412" w:firstLineChars="200"/>
              <w:rPr>
                <w:rFonts w:ascii="宋体" w:hAnsi="宋体" w:cs="宋体"/>
                <w:spacing w:val="-2"/>
                <w:szCs w:val="21"/>
              </w:rPr>
            </w:pPr>
          </w:p>
          <w:p w14:paraId="37FBD6E7">
            <w:pPr>
              <w:spacing w:before="1" w:line="220" w:lineRule="auto"/>
              <w:rPr>
                <w:rFonts w:ascii="宋体" w:hAnsi="宋体" w:cs="宋体"/>
                <w:spacing w:val="-2"/>
                <w:szCs w:val="21"/>
              </w:rPr>
            </w:pPr>
          </w:p>
          <w:p w14:paraId="13C5778B">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2月4日</w:t>
            </w:r>
          </w:p>
        </w:tc>
        <w:tc>
          <w:tcPr>
            <w:tcW w:w="6133" w:type="dxa"/>
          </w:tcPr>
          <w:p w14:paraId="342E7877">
            <w:pPr>
              <w:pStyle w:val="27"/>
              <w:spacing w:before="168" w:line="176" w:lineRule="auto"/>
              <w:jc w:val="left"/>
              <w:rPr>
                <w:rFonts w:ascii="宋体" w:hAnsi="宋体" w:eastAsia="宋体" w:cs="宋体"/>
                <w:spacing w:val="-1"/>
                <w:sz w:val="21"/>
                <w:szCs w:val="21"/>
                <w:lang w:eastAsia="zh-CN"/>
              </w:rPr>
            </w:pPr>
            <w:r>
              <w:rPr>
                <w:rFonts w:ascii="宋体" w:hAnsi="宋体" w:eastAsia="宋体" w:cs="宋体"/>
                <w:spacing w:val="-1"/>
                <w:sz w:val="21"/>
                <w:szCs w:val="21"/>
                <w:lang w:eastAsia="zh-CN"/>
              </w:rPr>
              <w:t xml:space="preserve">Human Immunology </w:t>
            </w:r>
          </w:p>
          <w:p w14:paraId="7CCCB818">
            <w:pPr>
              <w:pStyle w:val="27"/>
              <w:spacing w:before="168" w:line="176" w:lineRule="auto"/>
              <w:jc w:val="left"/>
              <w:rPr>
                <w:rFonts w:ascii="宋体" w:hAnsi="宋体" w:eastAsia="宋体" w:cs="宋体"/>
                <w:spacing w:val="-1"/>
                <w:sz w:val="21"/>
                <w:szCs w:val="21"/>
                <w:lang w:eastAsia="zh-CN"/>
              </w:rPr>
            </w:pPr>
            <w:r>
              <w:rPr>
                <w:rFonts w:ascii="宋体" w:hAnsi="宋体" w:eastAsia="宋体" w:cs="宋体"/>
                <w:spacing w:val="-1"/>
                <w:sz w:val="21"/>
                <w:szCs w:val="21"/>
                <w:lang w:eastAsia="zh-CN"/>
              </w:rPr>
              <w:t xml:space="preserve">人类免疫学  </w:t>
            </w:r>
          </w:p>
          <w:p w14:paraId="668D63DF">
            <w:pPr>
              <w:pStyle w:val="27"/>
              <w:spacing w:before="168" w:line="176" w:lineRule="auto"/>
              <w:jc w:val="left"/>
              <w:rPr>
                <w:rFonts w:ascii="宋体" w:hAnsi="宋体" w:eastAsia="宋体" w:cs="宋体"/>
                <w:spacing w:val="-1"/>
                <w:sz w:val="21"/>
                <w:szCs w:val="21"/>
                <w:lang w:eastAsia="zh-CN"/>
              </w:rPr>
            </w:pPr>
            <w:r>
              <w:rPr>
                <w:rFonts w:ascii="宋体" w:hAnsi="宋体" w:eastAsia="宋体" w:cs="宋体"/>
                <w:spacing w:val="-1"/>
                <w:sz w:val="21"/>
                <w:szCs w:val="21"/>
                <w:lang w:eastAsia="zh-CN"/>
              </w:rPr>
              <w:t>先天免疫；体液免疫；细胞介导免疫；对感染的免疫反应；疫苗开发；药物开发</w:t>
            </w:r>
          </w:p>
        </w:tc>
      </w:tr>
      <w:tr w14:paraId="125CA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2033" w:type="dxa"/>
          </w:tcPr>
          <w:p w14:paraId="537D5843">
            <w:pPr>
              <w:spacing w:before="1" w:line="220" w:lineRule="auto"/>
              <w:ind w:firstLine="412" w:firstLineChars="200"/>
              <w:rPr>
                <w:rFonts w:ascii="宋体" w:hAnsi="宋体" w:cs="宋体"/>
                <w:spacing w:val="-2"/>
                <w:szCs w:val="21"/>
              </w:rPr>
            </w:pPr>
          </w:p>
          <w:p w14:paraId="3261C507">
            <w:pPr>
              <w:spacing w:before="1" w:line="220" w:lineRule="auto"/>
              <w:ind w:firstLine="412" w:firstLineChars="200"/>
              <w:rPr>
                <w:rFonts w:ascii="宋体" w:hAnsi="宋体" w:cs="宋体"/>
                <w:spacing w:val="-2"/>
                <w:szCs w:val="21"/>
              </w:rPr>
            </w:pPr>
          </w:p>
          <w:p w14:paraId="10296AC7">
            <w:pPr>
              <w:spacing w:before="1" w:line="220" w:lineRule="auto"/>
              <w:ind w:firstLine="412" w:firstLineChars="200"/>
              <w:rPr>
                <w:rFonts w:ascii="宋体" w:hAnsi="宋体" w:cs="宋体"/>
                <w:spacing w:val="-2"/>
                <w:szCs w:val="21"/>
              </w:rPr>
            </w:pPr>
          </w:p>
          <w:p w14:paraId="7EF21A67">
            <w:pPr>
              <w:spacing w:before="1" w:line="220" w:lineRule="auto"/>
              <w:rPr>
                <w:rFonts w:ascii="宋体" w:hAnsi="宋体" w:cs="宋体"/>
                <w:spacing w:val="-2"/>
                <w:szCs w:val="21"/>
              </w:rPr>
            </w:pPr>
          </w:p>
          <w:p w14:paraId="2782F14D">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2月5日</w:t>
            </w:r>
          </w:p>
        </w:tc>
        <w:tc>
          <w:tcPr>
            <w:tcW w:w="6133" w:type="dxa"/>
          </w:tcPr>
          <w:p w14:paraId="0A2F2D28">
            <w:pPr>
              <w:pStyle w:val="27"/>
              <w:spacing w:before="168" w:line="176" w:lineRule="auto"/>
              <w:jc w:val="left"/>
              <w:rPr>
                <w:rFonts w:ascii="宋体" w:hAnsi="宋体" w:eastAsia="宋体" w:cs="宋体"/>
                <w:spacing w:val="-1"/>
                <w:sz w:val="21"/>
                <w:szCs w:val="21"/>
                <w:lang w:eastAsia="zh-CN"/>
              </w:rPr>
            </w:pPr>
            <w:r>
              <w:rPr>
                <w:rFonts w:ascii="宋体" w:hAnsi="宋体" w:eastAsia="宋体" w:cs="宋体"/>
                <w:spacing w:val="-1"/>
                <w:sz w:val="21"/>
                <w:szCs w:val="21"/>
                <w:lang w:eastAsia="zh-CN"/>
              </w:rPr>
              <w:t xml:space="preserve">Cellular Metabolism </w:t>
            </w:r>
          </w:p>
          <w:p w14:paraId="6C39042E">
            <w:pPr>
              <w:pStyle w:val="27"/>
              <w:spacing w:before="168" w:line="176" w:lineRule="auto"/>
              <w:jc w:val="left"/>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细胞代谢</w:t>
            </w:r>
          </w:p>
          <w:p w14:paraId="4AAC3C7B">
            <w:pPr>
              <w:pStyle w:val="27"/>
              <w:spacing w:before="168" w:line="176" w:lineRule="auto"/>
              <w:jc w:val="left"/>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新陈代谢的原理；化学能的来源；葡萄糖新陈代谢；非葡萄糖新陈代谢；新陈代谢途径的协调</w:t>
            </w:r>
          </w:p>
          <w:p w14:paraId="070085A9">
            <w:pPr>
              <w:pStyle w:val="27"/>
              <w:spacing w:before="168" w:line="176" w:lineRule="auto"/>
              <w:jc w:val="left"/>
              <w:rPr>
                <w:rFonts w:ascii="宋体" w:hAnsi="宋体" w:eastAsia="宋体" w:cs="宋体"/>
                <w:spacing w:val="-1"/>
                <w:sz w:val="21"/>
                <w:szCs w:val="21"/>
                <w:lang w:eastAsia="zh-CN"/>
              </w:rPr>
            </w:pPr>
          </w:p>
          <w:p w14:paraId="5943E75C">
            <w:pPr>
              <w:pStyle w:val="27"/>
              <w:rPr>
                <w:u w:val="single"/>
              </w:rPr>
            </w:pPr>
            <w:r>
              <w:rPr>
                <w:u w:val="single"/>
              </w:rPr>
              <w:t>新加坡建屋发展局参访（Housing Development Board ）</w:t>
            </w:r>
          </w:p>
          <w:p w14:paraId="70B10EBB">
            <w:pPr>
              <w:pStyle w:val="27"/>
              <w:spacing w:before="168" w:line="176" w:lineRule="auto"/>
              <w:jc w:val="left"/>
              <w:rPr>
                <w:rFonts w:ascii="宋体" w:hAnsi="宋体" w:eastAsia="宋体" w:cs="宋体"/>
                <w:spacing w:val="-1"/>
                <w:sz w:val="21"/>
                <w:szCs w:val="21"/>
                <w:lang w:eastAsia="zh-CN"/>
              </w:rPr>
            </w:pPr>
            <w:r>
              <w:t>学习新加坡政府是如何在国土面积较小的情况下成功采用了西方卫星镇的建设理念，并完成城乡规划</w:t>
            </w:r>
          </w:p>
        </w:tc>
      </w:tr>
      <w:tr w14:paraId="6EBF3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trPr>
        <w:tc>
          <w:tcPr>
            <w:tcW w:w="2033" w:type="dxa"/>
          </w:tcPr>
          <w:p w14:paraId="5E6EEB5E">
            <w:pPr>
              <w:spacing w:before="1" w:line="220" w:lineRule="auto"/>
              <w:rPr>
                <w:rFonts w:ascii="宋体" w:hAnsi="宋体" w:cs="宋体"/>
                <w:spacing w:val="-2"/>
                <w:szCs w:val="21"/>
              </w:rPr>
            </w:pPr>
          </w:p>
          <w:p w14:paraId="3D9A3DD4">
            <w:pPr>
              <w:spacing w:before="1" w:line="220" w:lineRule="auto"/>
              <w:ind w:firstLine="412" w:firstLineChars="200"/>
              <w:rPr>
                <w:rFonts w:ascii="宋体" w:hAnsi="宋体" w:cs="宋体"/>
                <w:spacing w:val="-2"/>
                <w:szCs w:val="21"/>
              </w:rPr>
            </w:pPr>
          </w:p>
          <w:p w14:paraId="3B4D315D">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2月6日</w:t>
            </w:r>
          </w:p>
        </w:tc>
        <w:tc>
          <w:tcPr>
            <w:tcW w:w="6133" w:type="dxa"/>
          </w:tcPr>
          <w:p w14:paraId="6987D321">
            <w:pPr>
              <w:pStyle w:val="27"/>
              <w:spacing w:before="168" w:line="176" w:lineRule="auto"/>
              <w:jc w:val="left"/>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 xml:space="preserve">Metabolism and Human Health </w:t>
            </w:r>
          </w:p>
          <w:p w14:paraId="4ABFE4AA">
            <w:pPr>
              <w:pStyle w:val="27"/>
              <w:spacing w:before="168" w:line="176" w:lineRule="auto"/>
              <w:rPr>
                <w:rFonts w:ascii="宋体" w:hAnsi="宋体" w:eastAsia="宋体" w:cs="宋体"/>
                <w:spacing w:val="-1"/>
                <w:sz w:val="21"/>
                <w:szCs w:val="21"/>
                <w:lang w:eastAsia="zh-CN"/>
              </w:rPr>
            </w:pPr>
            <w:r>
              <w:rPr>
                <w:rFonts w:ascii="宋体" w:hAnsi="宋体" w:eastAsia="宋体" w:cs="宋体"/>
                <w:spacing w:val="-1"/>
                <w:sz w:val="21"/>
                <w:szCs w:val="21"/>
                <w:lang w:eastAsia="zh-CN"/>
              </w:rPr>
              <w:t xml:space="preserve">新陈代谢与人类健康 </w:t>
            </w:r>
          </w:p>
          <w:p w14:paraId="73A58745">
            <w:pPr>
              <w:pStyle w:val="27"/>
              <w:spacing w:before="168" w:line="176" w:lineRule="auto"/>
              <w:rPr>
                <w:rFonts w:ascii="宋体" w:hAnsi="宋体" w:eastAsia="宋体" w:cs="宋体"/>
                <w:spacing w:val="-1"/>
                <w:sz w:val="21"/>
                <w:szCs w:val="21"/>
                <w:lang w:eastAsia="zh-CN"/>
              </w:rPr>
            </w:pPr>
            <w:r>
              <w:rPr>
                <w:rFonts w:ascii="宋体" w:hAnsi="宋体" w:eastAsia="宋体" w:cs="宋体"/>
                <w:spacing w:val="-1"/>
                <w:sz w:val="21"/>
                <w:szCs w:val="21"/>
                <w:lang w:eastAsia="zh-CN"/>
              </w:rPr>
              <w:t>新陈代谢与饮食；新陈代谢与运动；新陈代谢与健康状况；新陈代谢与传染病</w:t>
            </w:r>
          </w:p>
        </w:tc>
      </w:tr>
      <w:tr w14:paraId="04F74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trPr>
        <w:tc>
          <w:tcPr>
            <w:tcW w:w="2033" w:type="dxa"/>
          </w:tcPr>
          <w:p w14:paraId="7D64310E">
            <w:pPr>
              <w:spacing w:before="1" w:line="220" w:lineRule="auto"/>
              <w:ind w:firstLine="412" w:firstLineChars="200"/>
              <w:rPr>
                <w:rFonts w:ascii="宋体" w:hAnsi="宋体" w:cs="宋体"/>
                <w:spacing w:val="-2"/>
                <w:szCs w:val="21"/>
              </w:rPr>
            </w:pPr>
          </w:p>
          <w:p w14:paraId="157D6A99">
            <w:pPr>
              <w:spacing w:before="1" w:line="220" w:lineRule="auto"/>
              <w:ind w:firstLine="412" w:firstLineChars="200"/>
              <w:rPr>
                <w:rFonts w:ascii="宋体" w:hAnsi="宋体" w:cs="宋体"/>
                <w:spacing w:val="-2"/>
                <w:szCs w:val="21"/>
              </w:rPr>
            </w:pPr>
          </w:p>
          <w:p w14:paraId="754095AE">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2月7日</w:t>
            </w:r>
          </w:p>
        </w:tc>
        <w:tc>
          <w:tcPr>
            <w:tcW w:w="6133" w:type="dxa"/>
          </w:tcPr>
          <w:p w14:paraId="06D64C6A">
            <w:pPr>
              <w:pStyle w:val="27"/>
              <w:spacing w:before="168" w:line="176" w:lineRule="auto"/>
              <w:jc w:val="left"/>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访学汇报与结业典礼</w:t>
            </w:r>
          </w:p>
          <w:p w14:paraId="23BC8E0F">
            <w:pPr>
              <w:pStyle w:val="27"/>
              <w:spacing w:before="168" w:line="176" w:lineRule="auto"/>
              <w:jc w:val="left"/>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小组项目展示 </w:t>
            </w:r>
          </w:p>
          <w:p w14:paraId="48FD219C">
            <w:pPr>
              <w:pStyle w:val="27"/>
              <w:spacing w:before="168" w:line="176" w:lineRule="auto"/>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项目结业仪式&amp;优胜小组证书颁发 </w:t>
            </w:r>
          </w:p>
        </w:tc>
      </w:tr>
      <w:tr w14:paraId="74205A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2033" w:type="dxa"/>
          </w:tcPr>
          <w:p w14:paraId="150C18D9">
            <w:pPr>
              <w:spacing w:before="1" w:line="220" w:lineRule="auto"/>
              <w:ind w:firstLine="412" w:firstLineChars="200"/>
              <w:rPr>
                <w:rFonts w:ascii="宋体" w:hAnsi="宋体" w:cs="宋体"/>
                <w:spacing w:val="-2"/>
                <w:szCs w:val="21"/>
              </w:rPr>
            </w:pPr>
          </w:p>
          <w:p w14:paraId="1E0C13CB">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2月8日</w:t>
            </w:r>
          </w:p>
        </w:tc>
        <w:tc>
          <w:tcPr>
            <w:tcW w:w="6133" w:type="dxa"/>
          </w:tcPr>
          <w:p w14:paraId="26A00775">
            <w:pPr>
              <w:pStyle w:val="27"/>
              <w:spacing w:before="171" w:line="174" w:lineRule="auto"/>
              <w:jc w:val="left"/>
              <w:rPr>
                <w:rFonts w:ascii="宋体" w:hAnsi="宋体" w:eastAsia="宋体" w:cs="宋体"/>
                <w:spacing w:val="-1"/>
                <w:sz w:val="21"/>
                <w:szCs w:val="21"/>
                <w:lang w:eastAsia="zh-CN"/>
              </w:rPr>
            </w:pPr>
            <w:r>
              <w:rPr>
                <w:rFonts w:ascii="宋体" w:hAnsi="宋体" w:eastAsia="宋体" w:cs="宋体"/>
                <w:spacing w:val="-1"/>
                <w:sz w:val="21"/>
                <w:szCs w:val="21"/>
                <w:lang w:eastAsia="zh-CN"/>
              </w:rPr>
              <w:t>上午:牛车水-小印度-鱼尾狮公园-甘傍格南-哈芝巷</w:t>
            </w:r>
          </w:p>
          <w:p w14:paraId="376F9EE1">
            <w:pPr>
              <w:pStyle w:val="27"/>
              <w:spacing w:before="168" w:line="176" w:lineRule="auto"/>
              <w:jc w:val="left"/>
              <w:rPr>
                <w:rFonts w:ascii="宋体" w:hAnsi="宋体" w:eastAsia="宋体" w:cs="宋体"/>
                <w:spacing w:val="-2"/>
                <w:sz w:val="21"/>
                <w:szCs w:val="21"/>
                <w:lang w:eastAsia="zh-CN"/>
              </w:rPr>
            </w:pPr>
            <w:r>
              <w:rPr>
                <w:rFonts w:ascii="宋体" w:hAnsi="宋体" w:eastAsia="宋体" w:cs="宋体"/>
                <w:spacing w:val="-1"/>
                <w:sz w:val="21"/>
                <w:szCs w:val="21"/>
                <w:lang w:eastAsia="zh-CN"/>
              </w:rPr>
              <w:t>下午:参访世界文化遗产/新加坡植物园</w:t>
            </w:r>
          </w:p>
        </w:tc>
      </w:tr>
      <w:tr w14:paraId="35433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2033" w:type="dxa"/>
          </w:tcPr>
          <w:p w14:paraId="1F19ECEA">
            <w:pPr>
              <w:spacing w:before="1" w:line="220" w:lineRule="auto"/>
              <w:ind w:firstLine="412" w:firstLineChars="200"/>
              <w:rPr>
                <w:rFonts w:ascii="宋体" w:hAnsi="宋体" w:cs="宋体"/>
                <w:spacing w:val="-2"/>
                <w:szCs w:val="21"/>
              </w:rPr>
            </w:pPr>
          </w:p>
          <w:p w14:paraId="6AD76B01">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2月9日</w:t>
            </w:r>
          </w:p>
        </w:tc>
        <w:tc>
          <w:tcPr>
            <w:tcW w:w="6133" w:type="dxa"/>
          </w:tcPr>
          <w:p w14:paraId="1086CA56">
            <w:pPr>
              <w:pStyle w:val="9"/>
              <w:spacing w:before="114" w:beforeAutospacing="0" w:after="0" w:afterAutospacing="0" w:line="175" w:lineRule="auto"/>
              <w:rPr>
                <w:spacing w:val="-2"/>
                <w:sz w:val="21"/>
                <w:szCs w:val="21"/>
              </w:rPr>
            </w:pPr>
            <w:r>
              <w:rPr>
                <w:rFonts w:hint="eastAsia"/>
                <w:spacing w:val="-2"/>
                <w:sz w:val="21"/>
                <w:szCs w:val="21"/>
              </w:rPr>
              <w:t>酒店退住</w:t>
            </w:r>
          </w:p>
          <w:p w14:paraId="7724EB68">
            <w:pPr>
              <w:pStyle w:val="9"/>
              <w:spacing w:before="114" w:beforeAutospacing="0" w:after="0" w:afterAutospacing="0" w:line="175" w:lineRule="auto"/>
              <w:rPr>
                <w:spacing w:val="-2"/>
                <w:kern w:val="2"/>
                <w:sz w:val="21"/>
                <w:szCs w:val="21"/>
              </w:rPr>
            </w:pPr>
            <w:r>
              <w:rPr>
                <w:rFonts w:hint="eastAsia"/>
                <w:spacing w:val="-2"/>
                <w:sz w:val="21"/>
                <w:szCs w:val="21"/>
              </w:rPr>
              <w:t>到达国内 </w:t>
            </w:r>
          </w:p>
        </w:tc>
      </w:tr>
    </w:tbl>
    <w:p w14:paraId="7720296C">
      <w:pPr>
        <w:pStyle w:val="25"/>
        <w:spacing w:line="380" w:lineRule="exact"/>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(注：以上行程安排仅为参考，实际行程安排以最终南大校方出具的行程为准)</w:t>
      </w:r>
    </w:p>
    <w:p w14:paraId="634BAF81">
      <w:pPr>
        <w:spacing w:line="360" w:lineRule="auto"/>
        <w:rPr>
          <w:rFonts w:cs="Calibri" w:asciiTheme="minorHAnsi" w:hAnsiTheme="minorHAnsi"/>
          <w:szCs w:val="21"/>
        </w:rPr>
      </w:pPr>
    </w:p>
    <w:bookmarkEnd w:id="1"/>
    <w:p w14:paraId="55DA78A5">
      <w:pPr>
        <w:spacing w:line="360" w:lineRule="auto"/>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项目收获</w:t>
      </w:r>
      <w:r>
        <w:rPr>
          <w:rFonts w:cs="Calibri" w:asciiTheme="minorHAnsi" w:hAnsiTheme="minorHAnsi"/>
          <w:szCs w:val="21"/>
        </w:rPr>
        <w:t>】</w:t>
      </w:r>
    </w:p>
    <w:p w14:paraId="3A585AA5">
      <w:pPr>
        <w:spacing w:line="360" w:lineRule="auto"/>
        <w:ind w:firstLine="430"/>
        <w:rPr>
          <w:rFonts w:cs="Calibri" w:asciiTheme="minorHAnsi" w:hAnsiTheme="minorHAnsi"/>
          <w:szCs w:val="21"/>
        </w:rPr>
      </w:pPr>
      <w:r>
        <w:rPr>
          <w:rFonts w:hint="eastAsia" w:cs="Calibri" w:asciiTheme="minorHAnsi" w:hAnsiTheme="minorHAnsi"/>
          <w:szCs w:val="21"/>
        </w:rPr>
        <w:t>报名成功的学员将收到南洋理工大学主办部门签发的邀请函。 顺利完成本课程并通过结业的学员，将获得由南洋理工大学主办部门官方颁发的结业证书，优胜小组成员还将额外获得推荐信，即优秀学员证明。</w:t>
      </w:r>
    </w:p>
    <w:p w14:paraId="24F74E76">
      <w:pPr>
        <w:widowControl/>
        <w:jc w:val="left"/>
        <w:rPr>
          <w:rFonts w:asciiTheme="minorHAnsi" w:hAnsiTheme="minorHAnsi" w:eastAsiaTheme="majorEastAsia" w:cstheme="minorHAnsi"/>
          <w:szCs w:val="21"/>
        </w:rPr>
      </w:pPr>
      <w:r>
        <w:rPr>
          <w:rFonts w:ascii="宋体" w:hAnsi="宋体" w:cs="宋体"/>
          <w:kern w:val="0"/>
          <w:sz w:val="24"/>
          <w:lang w:bidi="ar"/>
        </w:rPr>
        <w:drawing>
          <wp:anchor distT="0" distB="0" distL="114300" distR="114300" simplePos="0" relativeHeight="251659264" behindDoc="0" locked="0" layoutInCell="1" allowOverlap="1">
            <wp:simplePos x="0" y="0"/>
            <wp:positionH relativeFrom="column">
              <wp:posOffset>2308860</wp:posOffset>
            </wp:positionH>
            <wp:positionV relativeFrom="paragraph">
              <wp:posOffset>158750</wp:posOffset>
            </wp:positionV>
            <wp:extent cx="1837055" cy="1284605"/>
            <wp:effectExtent l="0" t="0" r="4445" b="10795"/>
            <wp:wrapNone/>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r:embed="rId5"/>
                    <a:stretch>
                      <a:fillRect/>
                    </a:stretch>
                  </pic:blipFill>
                  <pic:spPr>
                    <a:xfrm>
                      <a:off x="0" y="0"/>
                      <a:ext cx="1837055" cy="1284605"/>
                    </a:xfrm>
                    <a:prstGeom prst="rect">
                      <a:avLst/>
                    </a:prstGeom>
                    <a:noFill/>
                    <a:ln w="9525">
                      <a:noFill/>
                    </a:ln>
                  </pic:spPr>
                </pic:pic>
              </a:graphicData>
            </a:graphic>
          </wp:anchor>
        </w:drawing>
      </w:r>
      <w:r>
        <w:rPr>
          <w:rFonts w:ascii="宋体" w:hAnsi="宋体" w:cs="宋体"/>
          <w:kern w:val="0"/>
          <w:sz w:val="24"/>
          <w:lang w:bidi="ar"/>
        </w:rPr>
        <w:drawing>
          <wp:inline distT="0" distB="0" distL="114300" distR="114300">
            <wp:extent cx="2114550" cy="3009900"/>
            <wp:effectExtent l="0" t="0" r="635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6"/>
                    <a:stretch>
                      <a:fillRect/>
                    </a:stretch>
                  </pic:blipFill>
                  <pic:spPr>
                    <a:xfrm>
                      <a:off x="0" y="0"/>
                      <a:ext cx="2114550" cy="3009900"/>
                    </a:xfrm>
                    <a:prstGeom prst="rect">
                      <a:avLst/>
                    </a:prstGeom>
                    <a:noFill/>
                    <a:ln w="9525">
                      <a:noFill/>
                    </a:ln>
                  </pic:spPr>
                </pic:pic>
              </a:graphicData>
            </a:graphic>
          </wp:inline>
        </w:drawing>
      </w:r>
      <w:r>
        <w:rPr>
          <w:rFonts w:ascii="宋体" w:hAnsi="宋体" w:cs="宋体"/>
          <w:kern w:val="0"/>
          <w:sz w:val="24"/>
          <w:lang w:bidi="ar"/>
        </w:rPr>
        <w:drawing>
          <wp:inline distT="0" distB="0" distL="114300" distR="114300">
            <wp:extent cx="2133600" cy="1485900"/>
            <wp:effectExtent l="0" t="0" r="0" b="0"/>
            <wp:docPr id="3"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1"/>
                    </pic:cNvPicPr>
                  </pic:nvPicPr>
                  <pic:blipFill>
                    <a:blip r:embed="rId7"/>
                    <a:stretch>
                      <a:fillRect/>
                    </a:stretch>
                  </pic:blipFill>
                  <pic:spPr>
                    <a:xfrm>
                      <a:off x="0" y="0"/>
                      <a:ext cx="2133600" cy="1485900"/>
                    </a:xfrm>
                    <a:prstGeom prst="rect">
                      <a:avLst/>
                    </a:prstGeom>
                    <a:noFill/>
                    <a:ln w="9525">
                      <a:noFill/>
                    </a:ln>
                  </pic:spPr>
                </pic:pic>
              </a:graphicData>
            </a:graphic>
          </wp:inline>
        </w:drawing>
      </w:r>
    </w:p>
    <w:p w14:paraId="301CA324">
      <w:pPr>
        <w:widowControl/>
        <w:spacing w:line="360" w:lineRule="auto"/>
        <w:jc w:val="left"/>
        <w:rPr>
          <w:rFonts w:asciiTheme="minorHAnsi" w:hAnsiTheme="minorHAnsi" w:eastAsiaTheme="majorEastAsia" w:cstheme="minorHAnsi"/>
          <w:szCs w:val="21"/>
        </w:rPr>
      </w:pPr>
    </w:p>
    <w:p w14:paraId="615BD14D">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图：新加坡南洋理工大学项目证书，结业证书与推荐信样图</w:t>
      </w:r>
    </w:p>
    <w:p w14:paraId="32AEF80F">
      <w:pPr>
        <w:widowControl/>
        <w:spacing w:line="360" w:lineRule="auto"/>
        <w:jc w:val="left"/>
        <w:rPr>
          <w:rFonts w:asciiTheme="minorHAnsi" w:hAnsiTheme="minorHAnsi" w:eastAsiaTheme="majorEastAsia" w:cstheme="minorHAnsi"/>
          <w:szCs w:val="21"/>
        </w:rPr>
      </w:pPr>
    </w:p>
    <w:p w14:paraId="3E6AA768">
      <w:pPr>
        <w:widowControl/>
        <w:spacing w:line="360" w:lineRule="auto"/>
        <w:jc w:val="left"/>
        <w:rPr>
          <w:rFonts w:asciiTheme="minorHAnsi" w:hAnsiTheme="minorHAnsi" w:eastAsiaTheme="majorEastAsia" w:cstheme="minorHAnsi"/>
          <w:szCs w:val="21"/>
        </w:rPr>
      </w:pPr>
    </w:p>
    <w:p w14:paraId="0221BE76">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7048"/>
      </w:tblGrid>
      <w:tr w14:paraId="40B2D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474" w:type="dxa"/>
          </w:tcPr>
          <w:p w14:paraId="460DC4A5">
            <w:pPr>
              <w:spacing w:line="360" w:lineRule="auto"/>
              <w:rPr>
                <w:rFonts w:asciiTheme="minorHAnsi" w:hAnsiTheme="minorHAnsi" w:eastAsiaTheme="majorEastAsia" w:cstheme="minorHAnsi"/>
                <w:szCs w:val="21"/>
              </w:rPr>
            </w:pPr>
            <w:bookmarkStart w:id="2" w:name="_Hlk129190493"/>
            <w:r>
              <w:rPr>
                <w:rFonts w:hint="eastAsia" w:asciiTheme="minorHAnsi" w:hAnsiTheme="minorHAnsi" w:eastAsiaTheme="majorEastAsia" w:cstheme="minorHAnsi"/>
                <w:szCs w:val="21"/>
              </w:rPr>
              <w:t>项目总费用</w:t>
            </w:r>
          </w:p>
        </w:tc>
        <w:tc>
          <w:tcPr>
            <w:tcW w:w="7048" w:type="dxa"/>
          </w:tcPr>
          <w:p w14:paraId="7EA0DA7B">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约合人民币16800元</w:t>
            </w:r>
          </w:p>
        </w:tc>
      </w:tr>
      <w:tr w14:paraId="20DB6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4" w:type="dxa"/>
          </w:tcPr>
          <w:p w14:paraId="18807BDA">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7048" w:type="dxa"/>
          </w:tcPr>
          <w:p w14:paraId="450C1C44">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学费、杂费、住宿、</w:t>
            </w:r>
            <w:r>
              <w:rPr>
                <w:rFonts w:asciiTheme="minorHAnsi" w:hAnsiTheme="minorHAnsi" w:eastAsiaTheme="majorEastAsia" w:cstheme="minorHAnsi"/>
                <w:szCs w:val="21"/>
              </w:rPr>
              <w:t>接</w:t>
            </w:r>
            <w:r>
              <w:rPr>
                <w:rFonts w:hint="eastAsia" w:asciiTheme="minorHAnsi" w:hAnsiTheme="minorHAnsi" w:eastAsiaTheme="majorEastAsia" w:cstheme="minorHAnsi"/>
                <w:szCs w:val="21"/>
              </w:rPr>
              <w:t>机、大巴</w:t>
            </w:r>
            <w:r>
              <w:rPr>
                <w:rFonts w:asciiTheme="minorHAnsi" w:hAnsiTheme="minorHAnsi" w:eastAsiaTheme="majorEastAsia" w:cstheme="minorHAnsi"/>
                <w:szCs w:val="21"/>
              </w:rPr>
              <w:t>送生</w:t>
            </w:r>
            <w:r>
              <w:rPr>
                <w:rFonts w:hint="eastAsia" w:asciiTheme="minorHAnsi" w:hAnsiTheme="minorHAnsi" w:eastAsiaTheme="majorEastAsia" w:cstheme="minorHAnsi"/>
                <w:szCs w:val="21"/>
              </w:rPr>
              <w:t>、参访费、医疗与意外险、项目设计与管理费</w:t>
            </w:r>
          </w:p>
        </w:tc>
      </w:tr>
      <w:tr w14:paraId="66EA3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4" w:type="dxa"/>
          </w:tcPr>
          <w:p w14:paraId="43E2E0FB">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7048" w:type="dxa"/>
          </w:tcPr>
          <w:p w14:paraId="7072BE7E">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国际机票、餐费、送机、个人生活费</w:t>
            </w:r>
          </w:p>
        </w:tc>
      </w:tr>
      <w:bookmarkEnd w:id="2"/>
    </w:tbl>
    <w:p w14:paraId="2F86FC73">
      <w:pPr>
        <w:widowControl/>
        <w:spacing w:line="360" w:lineRule="auto"/>
        <w:jc w:val="left"/>
        <w:rPr>
          <w:rFonts w:asciiTheme="minorHAnsi" w:hAnsiTheme="minorHAnsi" w:eastAsiaTheme="majorEastAsia" w:cstheme="minorHAnsi"/>
          <w:szCs w:val="21"/>
        </w:rPr>
      </w:pPr>
    </w:p>
    <w:p w14:paraId="50D533A4">
      <w:pPr>
        <w:spacing w:line="360" w:lineRule="auto"/>
        <w:rPr>
          <w:rFonts w:asciiTheme="minorHAnsi" w:hAnsiTheme="minorHAnsi" w:eastAsiaTheme="majorEastAsia" w:cstheme="minorHAnsi"/>
          <w:b/>
          <w:kern w:val="0"/>
          <w:szCs w:val="21"/>
        </w:rPr>
      </w:pPr>
      <w:r>
        <w:rPr>
          <w:rFonts w:hint="eastAsia" w:asciiTheme="minorHAnsi" w:hAnsiTheme="minorHAnsi" w:eastAsiaTheme="majorEastAsia" w:cstheme="minorHAnsi"/>
          <w:b/>
          <w:bCs/>
          <w:kern w:val="0"/>
          <w:szCs w:val="21"/>
        </w:rPr>
        <w:t>五</w:t>
      </w:r>
      <w:r>
        <w:rPr>
          <w:rFonts w:asciiTheme="minorHAnsi" w:hAnsiTheme="minorHAnsi" w:eastAsiaTheme="majorEastAsia" w:cstheme="minorHAnsi"/>
          <w:b/>
          <w:bCs/>
          <w:kern w:val="0"/>
          <w:szCs w:val="21"/>
        </w:rPr>
        <w:t>、</w:t>
      </w:r>
      <w:r>
        <w:rPr>
          <w:rFonts w:hint="eastAsia" w:asciiTheme="minorHAnsi" w:hAnsiTheme="minorHAnsi" w:eastAsiaTheme="majorEastAsia" w:cstheme="minorHAnsi"/>
          <w:b/>
          <w:bCs/>
          <w:kern w:val="0"/>
          <w:szCs w:val="21"/>
        </w:rPr>
        <w:t>项目申请</w:t>
      </w:r>
    </w:p>
    <w:p w14:paraId="6DF7E058">
      <w:pPr>
        <w:pStyle w:val="21"/>
        <w:widowControl/>
        <w:numPr>
          <w:ilvl w:val="0"/>
          <w:numId w:val="5"/>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选拔要求</w:t>
      </w:r>
      <w:r>
        <w:rPr>
          <w:rFonts w:hint="eastAsia" w:asciiTheme="minorHAnsi" w:hAnsiTheme="minorHAnsi" w:eastAsiaTheme="majorEastAsia" w:cstheme="minorHAnsi"/>
          <w:b/>
          <w:kern w:val="0"/>
          <w:szCs w:val="21"/>
        </w:rPr>
        <w:t>：</w:t>
      </w:r>
      <w:r>
        <w:rPr>
          <w:rFonts w:hint="default" w:asciiTheme="minorHAnsi" w:hAnsiTheme="minorHAnsi" w:eastAsiaTheme="majorEastAsia" w:cstheme="minorHAnsi"/>
          <w:kern w:val="0"/>
          <w:szCs w:val="21"/>
        </w:rPr>
        <w:t>仅限在读本科生，无需托福雅思成绩，</w:t>
      </w:r>
      <w:r>
        <w:rPr>
          <w:rFonts w:hint="eastAsia" w:asciiTheme="minorHAnsi" w:hAnsiTheme="minorHAnsi" w:eastAsiaTheme="majorEastAsia" w:cstheme="minorHAnsi"/>
          <w:kern w:val="0"/>
          <w:szCs w:val="21"/>
        </w:rPr>
        <w:t>四级470/六级450/</w:t>
      </w:r>
      <w:r>
        <w:rPr>
          <w:rFonts w:asciiTheme="minorHAnsi" w:hAnsiTheme="minorHAnsi" w:eastAsiaTheme="majorEastAsia" w:cstheme="minorHAnsi"/>
          <w:kern w:val="0"/>
          <w:szCs w:val="21"/>
        </w:rPr>
        <w:t>专四65/</w:t>
      </w:r>
      <w:r>
        <w:rPr>
          <w:rFonts w:hint="eastAsia" w:asciiTheme="minorHAnsi" w:hAnsiTheme="minorHAnsi" w:eastAsiaTheme="majorEastAsia" w:cstheme="minorHAnsi"/>
          <w:kern w:val="0"/>
          <w:szCs w:val="21"/>
        </w:rPr>
        <w:t>多邻国90/高考110即可申请</w:t>
      </w:r>
      <w:r>
        <w:rPr>
          <w:rFonts w:hint="default" w:asciiTheme="minorHAnsi" w:hAnsiTheme="minorHAnsi" w:eastAsiaTheme="majorEastAsia" w:cstheme="minorHAnsi"/>
          <w:kern w:val="0"/>
          <w:szCs w:val="21"/>
        </w:rPr>
        <w:t>；</w:t>
      </w:r>
    </w:p>
    <w:p w14:paraId="11DE81D0">
      <w:pPr>
        <w:pStyle w:val="21"/>
        <w:numPr>
          <w:ilvl w:val="0"/>
          <w:numId w:val="5"/>
        </w:numPr>
        <w:spacing w:line="360" w:lineRule="auto"/>
        <w:ind w:firstLineChars="0"/>
        <w:rPr>
          <w:rFonts w:cs="宋体" w:asciiTheme="minorHAnsi" w:hAnsiTheme="minorHAnsi"/>
          <w:b/>
          <w:kern w:val="0"/>
          <w:sz w:val="20"/>
          <w:szCs w:val="21"/>
        </w:rPr>
      </w:pPr>
      <w:r>
        <w:rPr>
          <w:rFonts w:hint="eastAsia" w:asciiTheme="minorHAnsi" w:hAnsiTheme="minorHAnsi" w:eastAsiaTheme="majorEastAsia" w:cstheme="minorHAnsi"/>
          <w:b/>
          <w:kern w:val="0"/>
          <w:szCs w:val="21"/>
        </w:rPr>
        <w:t>报名</w:t>
      </w:r>
      <w:r>
        <w:rPr>
          <w:rFonts w:asciiTheme="minorHAnsi" w:hAnsiTheme="minorHAnsi" w:eastAsiaTheme="majorEastAsia" w:cstheme="minorHAnsi"/>
          <w:b/>
          <w:kern w:val="0"/>
          <w:szCs w:val="21"/>
        </w:rPr>
        <w:t>方式</w:t>
      </w:r>
      <w:r>
        <w:rPr>
          <w:rFonts w:hint="eastAsia" w:asciiTheme="minorHAnsi" w:hAnsiTheme="minorHAnsi" w:eastAsiaTheme="majorEastAsia" w:cstheme="minorHAnsi"/>
          <w:b/>
          <w:kern w:val="0"/>
          <w:szCs w:val="21"/>
        </w:rPr>
        <w:t xml:space="preserve">： </w:t>
      </w:r>
      <w:r>
        <w:rPr>
          <w:rFonts w:hint="eastAsia" w:asciiTheme="minorHAnsi" w:hAnsiTheme="minorHAnsi" w:eastAsiaTheme="majorEastAsia" w:cstheme="minorHAnsi"/>
          <w:bCs/>
          <w:kern w:val="0"/>
          <w:szCs w:val="21"/>
        </w:rPr>
        <w:t>登录</w:t>
      </w:r>
      <w:r>
        <w:rPr>
          <w:rFonts w:asciiTheme="minorHAnsi" w:hAnsiTheme="minorHAnsi" w:eastAsiaTheme="majorEastAsia" w:cstheme="minorHAnsi"/>
          <w:szCs w:val="21"/>
        </w:rPr>
        <w:t>全美国际教育协会网站</w:t>
      </w:r>
      <w:r>
        <w:fldChar w:fldCharType="begin"/>
      </w:r>
      <w:r>
        <w:instrText xml:space="preserve"> HYPERLINK "http://www.usiea.org" </w:instrText>
      </w:r>
      <w:r>
        <w:fldChar w:fldCharType="separate"/>
      </w:r>
      <w:r>
        <w:rPr>
          <w:rStyle w:val="16"/>
          <w:rFonts w:hint="eastAsia" w:asciiTheme="minorHAnsi" w:hAnsiTheme="minorHAnsi" w:eastAsiaTheme="majorEastAsia" w:cstheme="minorHAnsi"/>
          <w:szCs w:val="21"/>
        </w:rPr>
        <w:t>www.usiea.org</w:t>
      </w:r>
      <w:r>
        <w:rPr>
          <w:rStyle w:val="16"/>
          <w:rFonts w:hint="eastAsia" w:asciiTheme="minorHAnsi" w:hAnsiTheme="minorHAnsi" w:eastAsiaTheme="majorEastAsia" w:cstheme="minorHAnsi"/>
          <w:szCs w:val="21"/>
        </w:rPr>
        <w:fldChar w:fldCharType="end"/>
      </w:r>
      <w:r>
        <w:rPr>
          <w:rFonts w:hint="eastAsia" w:asciiTheme="minorHAnsi" w:hAnsiTheme="minorHAnsi" w:eastAsiaTheme="majorEastAsia" w:cstheme="minorHAnsi"/>
          <w:szCs w:val="21"/>
        </w:rPr>
        <w:t xml:space="preserve"> </w:t>
      </w:r>
      <w:r>
        <w:rPr>
          <w:rFonts w:asciiTheme="minorHAnsi" w:hAnsiTheme="minorHAnsi" w:eastAsiaTheme="majorEastAsia" w:cstheme="minorHAnsi"/>
          <w:szCs w:val="21"/>
        </w:rPr>
        <w:t>填写《</w:t>
      </w:r>
      <w:r>
        <w:rPr>
          <w:rFonts w:hint="eastAsia" w:asciiTheme="minorHAnsi" w:hAnsiTheme="minorHAnsi" w:eastAsiaTheme="majorEastAsia" w:cstheme="minorHAnsi"/>
          <w:szCs w:val="21"/>
        </w:rPr>
        <w:t>世界</w:t>
      </w:r>
      <w:r>
        <w:rPr>
          <w:rFonts w:asciiTheme="minorHAnsi" w:hAnsiTheme="minorHAnsi" w:eastAsiaTheme="majorEastAsia" w:cstheme="minorHAnsi"/>
          <w:szCs w:val="21"/>
        </w:rPr>
        <w:t>名校访学项目报名表》；</w:t>
      </w:r>
    </w:p>
    <w:p w14:paraId="355D4C2A">
      <w:pPr>
        <w:pStyle w:val="21"/>
        <w:numPr>
          <w:ilvl w:val="0"/>
          <w:numId w:val="5"/>
        </w:numPr>
        <w:spacing w:line="360" w:lineRule="auto"/>
        <w:ind w:firstLineChars="0"/>
        <w:rPr>
          <w:rFonts w:cs="Calibri" w:asciiTheme="minorHAnsi" w:hAnsiTheme="minorHAnsi"/>
          <w:szCs w:val="21"/>
        </w:rPr>
      </w:pPr>
      <w:r>
        <w:rPr>
          <w:rFonts w:hint="eastAsia" w:asciiTheme="minorHAnsi" w:hAnsiTheme="minorHAnsi" w:eastAsiaTheme="majorEastAsia" w:cstheme="minorHAnsi"/>
          <w:b/>
          <w:kern w:val="0"/>
          <w:szCs w:val="21"/>
        </w:rPr>
        <w:t>建议截止日期：</w:t>
      </w:r>
      <w:r>
        <w:rPr>
          <w:rFonts w:ascii="Calibri" w:hAnsi="Calibri" w:cs="Calibri"/>
          <w:szCs w:val="21"/>
        </w:rPr>
        <w:t>202</w:t>
      </w:r>
      <w:r>
        <w:rPr>
          <w:rFonts w:hint="eastAsia" w:ascii="Calibri" w:hAnsi="Calibri" w:cs="Calibri"/>
          <w:szCs w:val="21"/>
        </w:rPr>
        <w:t>4年12月</w:t>
      </w:r>
      <w:r>
        <w:rPr>
          <w:rFonts w:hint="eastAsia" w:ascii="Calibri" w:hAnsi="Calibri" w:cs="Calibri"/>
          <w:szCs w:val="21"/>
          <w:lang w:val="en-US" w:eastAsia="zh-CN"/>
        </w:rPr>
        <w:t>15</w:t>
      </w:r>
      <w:bookmarkStart w:id="3" w:name="_GoBack"/>
      <w:bookmarkEnd w:id="3"/>
      <w:r>
        <w:rPr>
          <w:rFonts w:hint="eastAsia" w:ascii="Calibri" w:hAnsi="Calibri" w:cs="Calibri"/>
          <w:szCs w:val="21"/>
        </w:rPr>
        <w:t>日</w:t>
      </w:r>
    </w:p>
    <w:p w14:paraId="63AABB29">
      <w:pPr>
        <w:pStyle w:val="21"/>
        <w:spacing w:line="360" w:lineRule="auto"/>
        <w:ind w:firstLine="0" w:firstLineChars="0"/>
        <w:rPr>
          <w:rFonts w:cs="Calibri" w:asciiTheme="minorHAnsi" w:hAnsiTheme="minorHAnsi"/>
          <w:szCs w:val="21"/>
        </w:rPr>
      </w:pPr>
    </w:p>
    <w:p w14:paraId="3A444170">
      <w:pPr>
        <w:spacing w:line="360" w:lineRule="auto"/>
        <w:rPr>
          <w:rFonts w:asciiTheme="minorHAnsi" w:hAnsiTheme="minorHAnsi" w:eastAsiaTheme="majorEastAsia" w:cstheme="minorHAnsi"/>
          <w:szCs w:val="21"/>
          <w:u w:val="single"/>
        </w:rPr>
      </w:pPr>
      <w:r>
        <w:rPr>
          <w:rFonts w:hint="eastAsia" w:asciiTheme="minorHAnsi" w:hAnsiTheme="minorHAnsi" w:eastAsiaTheme="majorEastAsia" w:cstheme="minorHAnsi"/>
          <w:szCs w:val="21"/>
          <w:u w:val="single"/>
        </w:rPr>
        <w:t xml:space="preserve">                                                                                      </w:t>
      </w:r>
    </w:p>
    <w:p w14:paraId="1DC7D85C">
      <w:pPr>
        <w:widowControl/>
        <w:jc w:val="left"/>
        <w:rPr>
          <w:rFonts w:cs="宋体" w:asciiTheme="minorHAnsi" w:hAnsiTheme="minorHAnsi"/>
          <w:kern w:val="0"/>
          <w:sz w:val="20"/>
          <w:szCs w:val="21"/>
        </w:rPr>
      </w:pPr>
    </w:p>
    <w:p w14:paraId="3A2A59B0">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全美国际教育协会官微：全美国际访学微刊</w:t>
      </w:r>
    </w:p>
    <w:p w14:paraId="3379B201">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全美国际教育协会官网：</w:t>
      </w:r>
      <w:r>
        <w:rPr>
          <w:rFonts w:hint="eastAsia" w:asciiTheme="minorHAnsi" w:hAnsiTheme="minorHAnsi" w:eastAsiaTheme="majorEastAsia" w:cstheme="minorHAnsi"/>
          <w:color w:val="4F81BD" w:themeColor="accent1"/>
          <w:szCs w:val="21"/>
          <w14:textFill>
            <w14:solidFill>
              <w14:schemeClr w14:val="accent1"/>
            </w14:solidFill>
          </w14:textFill>
        </w:rPr>
        <w:t>www.usiea.org </w:t>
      </w:r>
    </w:p>
    <w:p w14:paraId="7099028C">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项目邮箱咨询：</w:t>
      </w:r>
      <w:r>
        <w:fldChar w:fldCharType="begin"/>
      </w:r>
      <w:r>
        <w:instrText xml:space="preserve"> HYPERLINK "mailto:visit_usyd@yeah.net" </w:instrText>
      </w:r>
      <w:r>
        <w:fldChar w:fldCharType="separate"/>
      </w:r>
      <w:r>
        <w:rPr>
          <w:rFonts w:hint="eastAsia" w:asciiTheme="minorHAnsi" w:hAnsiTheme="minorHAnsi" w:eastAsiaTheme="majorEastAsia" w:cstheme="minorHAnsi"/>
          <w:color w:val="4F81BD" w:themeColor="accent1"/>
          <w:szCs w:val="21"/>
          <w14:textFill>
            <w14:solidFill>
              <w14:schemeClr w14:val="accent1"/>
            </w14:solidFill>
          </w14:textFill>
        </w:rPr>
        <w:t>visit_ntu@yeah.net</w:t>
      </w:r>
      <w:r>
        <w:rPr>
          <w:rFonts w:hint="eastAsia" w:asciiTheme="minorHAnsi" w:hAnsiTheme="minorHAnsi" w:eastAsiaTheme="majorEastAsia" w:cstheme="minorHAnsi"/>
          <w:color w:val="4F81BD" w:themeColor="accent1"/>
          <w:szCs w:val="21"/>
          <w14:textFill>
            <w14:solidFill>
              <w14:schemeClr w14:val="accent1"/>
            </w14:solidFill>
          </w14:textFill>
        </w:rPr>
        <w:fldChar w:fldCharType="end"/>
      </w:r>
      <w:r>
        <w:rPr>
          <w:rFonts w:hint="eastAsia" w:asciiTheme="minorHAnsi" w:hAnsiTheme="minorHAnsi" w:eastAsiaTheme="majorEastAsia" w:cstheme="minorHAnsi"/>
          <w:color w:val="4F81BD" w:themeColor="accent1"/>
          <w:szCs w:val="21"/>
          <w14:textFill>
            <w14:solidFill>
              <w14:schemeClr w14:val="accent1"/>
            </w14:solidFill>
          </w14:textFill>
        </w:rPr>
        <w:t xml:space="preserve"> </w:t>
      </w:r>
    </w:p>
    <w:p w14:paraId="0542580D">
      <w:pPr>
        <w:pStyle w:val="9"/>
        <w:spacing w:before="0" w:beforeAutospacing="0" w:after="0" w:afterAutospacing="0" w:line="360" w:lineRule="auto"/>
        <w:rPr>
          <w:rFonts w:ascii="Calibri" w:hAnsi="Calibri" w:cs="Calibri"/>
          <w:sz w:val="22"/>
          <w:szCs w:val="22"/>
        </w:rPr>
      </w:pPr>
    </w:p>
    <w:p w14:paraId="607BC6E6">
      <w:pPr>
        <w:widowControl/>
        <w:spacing w:line="360" w:lineRule="auto"/>
        <w:jc w:val="left"/>
        <w:rPr>
          <w:rFonts w:cs="宋体" w:asciiTheme="minorHAnsi" w:hAnsiTheme="minorHAnsi"/>
          <w:kern w:val="0"/>
          <w:sz w:val="20"/>
          <w:szCs w:val="21"/>
          <w:highlight w:val="green"/>
        </w:rPr>
      </w:pPr>
    </w:p>
    <w:p w14:paraId="41D30269">
      <w:pPr>
        <w:widowControl/>
        <w:spacing w:line="360" w:lineRule="auto"/>
        <w:jc w:val="left"/>
        <w:rPr>
          <w:rFonts w:cs="宋体" w:asciiTheme="minorHAnsi" w:hAnsiTheme="minorHAnsi"/>
          <w:kern w:val="0"/>
          <w:sz w:val="20"/>
          <w:szCs w:val="21"/>
          <w:highlight w:val="green"/>
        </w:rPr>
      </w:pP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AC0839">
    <w:pPr>
      <w:spacing w:line="140" w:lineRule="atLeast"/>
      <w:ind w:right="-336" w:rightChars="-160"/>
      <w:rPr>
        <w:rFonts w:ascii="微软雅黑" w:hAnsi="微软雅黑" w:eastAsia="微软雅黑"/>
        <w:sz w:val="30"/>
        <w:szCs w:val="30"/>
        <w:lang w:val="en-CA"/>
      </w:rPr>
    </w:pPr>
    <w:r>
      <w:rPr>
        <w:rFonts w:hint="eastAsia" w:asciiTheme="minorHAnsi" w:hAnsiTheme="minorHAnsi" w:eastAsiaTheme="majorEastAsia" w:cstheme="minorHAnsi"/>
        <w:b/>
        <w:kern w:val="0"/>
        <w:sz w:val="32"/>
        <w:szCs w:val="21"/>
      </w:rPr>
      <w:drawing>
        <wp:anchor distT="0" distB="0" distL="0" distR="0" simplePos="0" relativeHeight="251660288" behindDoc="0" locked="0" layoutInCell="1" allowOverlap="1">
          <wp:simplePos x="0" y="0"/>
          <wp:positionH relativeFrom="column">
            <wp:posOffset>4344670</wp:posOffset>
          </wp:positionH>
          <wp:positionV relativeFrom="paragraph">
            <wp:posOffset>93980</wp:posOffset>
          </wp:positionV>
          <wp:extent cx="857250" cy="299720"/>
          <wp:effectExtent l="0" t="0" r="6350" b="5080"/>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B564B0"/>
    <w:multiLevelType w:val="singleLevel"/>
    <w:tmpl w:val="AFB564B0"/>
    <w:lvl w:ilvl="0" w:tentative="0">
      <w:start w:val="2"/>
      <w:numFmt w:val="chineseCounting"/>
      <w:suff w:val="nothing"/>
      <w:lvlText w:val="%1、"/>
      <w:lvlJc w:val="left"/>
      <w:rPr>
        <w:rFonts w:hint="eastAsia"/>
      </w:rPr>
    </w:lvl>
  </w:abstractNum>
  <w:abstractNum w:abstractNumId="1">
    <w:nsid w:val="C496AAD1"/>
    <w:multiLevelType w:val="singleLevel"/>
    <w:tmpl w:val="C496AAD1"/>
    <w:lvl w:ilvl="0" w:tentative="0">
      <w:start w:val="1"/>
      <w:numFmt w:val="bullet"/>
      <w:lvlText w:val=""/>
      <w:lvlJc w:val="left"/>
      <w:pPr>
        <w:ind w:left="420" w:hanging="420"/>
      </w:pPr>
      <w:rPr>
        <w:rFonts w:hint="default" w:ascii="Wingdings" w:hAnsi="Wingdings"/>
      </w:rPr>
    </w:lvl>
  </w:abstractNum>
  <w:abstractNum w:abstractNumId="2">
    <w:nsid w:val="46834264"/>
    <w:multiLevelType w:val="multilevel"/>
    <w:tmpl w:val="4683426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cs="Wingdings"/>
      </w:rPr>
    </w:lvl>
    <w:lvl w:ilvl="2" w:tentative="0">
      <w:start w:val="1"/>
      <w:numFmt w:val="bullet"/>
      <w:lvlText w:val=""/>
      <w:lvlJc w:val="left"/>
      <w:pPr>
        <w:ind w:left="1680" w:hanging="420"/>
      </w:pPr>
      <w:rPr>
        <w:rFonts w:hint="default" w:ascii="Wingdings" w:hAnsi="Wingdings" w:cs="Wingdings"/>
      </w:rPr>
    </w:lvl>
    <w:lvl w:ilvl="3" w:tentative="0">
      <w:start w:val="1"/>
      <w:numFmt w:val="bullet"/>
      <w:lvlText w:val=""/>
      <w:lvlJc w:val="left"/>
      <w:pPr>
        <w:ind w:left="2100" w:hanging="420"/>
      </w:pPr>
      <w:rPr>
        <w:rFonts w:hint="default" w:ascii="Wingdings" w:hAnsi="Wingdings" w:cs="Wingdings"/>
      </w:rPr>
    </w:lvl>
    <w:lvl w:ilvl="4" w:tentative="0">
      <w:start w:val="1"/>
      <w:numFmt w:val="bullet"/>
      <w:lvlText w:val=""/>
      <w:lvlJc w:val="left"/>
      <w:pPr>
        <w:ind w:left="2520" w:hanging="420"/>
      </w:pPr>
      <w:rPr>
        <w:rFonts w:hint="default" w:ascii="Wingdings" w:hAnsi="Wingdings" w:cs="Wingdings"/>
      </w:rPr>
    </w:lvl>
    <w:lvl w:ilvl="5" w:tentative="0">
      <w:start w:val="1"/>
      <w:numFmt w:val="bullet"/>
      <w:lvlText w:val=""/>
      <w:lvlJc w:val="left"/>
      <w:pPr>
        <w:ind w:left="2940" w:hanging="420"/>
      </w:pPr>
      <w:rPr>
        <w:rFonts w:hint="default" w:ascii="Wingdings" w:hAnsi="Wingdings" w:cs="Wingdings"/>
      </w:rPr>
    </w:lvl>
    <w:lvl w:ilvl="6" w:tentative="0">
      <w:start w:val="1"/>
      <w:numFmt w:val="bullet"/>
      <w:lvlText w:val=""/>
      <w:lvlJc w:val="left"/>
      <w:pPr>
        <w:ind w:left="3360" w:hanging="420"/>
      </w:pPr>
      <w:rPr>
        <w:rFonts w:hint="default" w:ascii="Wingdings" w:hAnsi="Wingdings" w:cs="Wingdings"/>
      </w:rPr>
    </w:lvl>
    <w:lvl w:ilvl="7" w:tentative="0">
      <w:start w:val="1"/>
      <w:numFmt w:val="bullet"/>
      <w:lvlText w:val=""/>
      <w:lvlJc w:val="left"/>
      <w:pPr>
        <w:ind w:left="3780" w:hanging="420"/>
      </w:pPr>
      <w:rPr>
        <w:rFonts w:hint="default" w:ascii="Wingdings" w:hAnsi="Wingdings" w:cs="Wingdings"/>
      </w:rPr>
    </w:lvl>
    <w:lvl w:ilvl="8" w:tentative="0">
      <w:start w:val="1"/>
      <w:numFmt w:val="bullet"/>
      <w:lvlText w:val=""/>
      <w:lvlJc w:val="left"/>
      <w:pPr>
        <w:ind w:left="4200" w:hanging="420"/>
      </w:pPr>
      <w:rPr>
        <w:rFonts w:hint="default" w:ascii="Wingdings" w:hAnsi="Wingdings" w:cs="Wingdings"/>
      </w:rPr>
    </w:lvl>
  </w:abstractNum>
  <w:abstractNum w:abstractNumId="3">
    <w:nsid w:val="6F580C6B"/>
    <w:multiLevelType w:val="singleLevel"/>
    <w:tmpl w:val="6F580C6B"/>
    <w:lvl w:ilvl="0" w:tentative="0">
      <w:start w:val="1"/>
      <w:numFmt w:val="bullet"/>
      <w:lvlText w:val=""/>
      <w:lvlJc w:val="left"/>
      <w:pPr>
        <w:ind w:left="420" w:hanging="420"/>
      </w:pPr>
      <w:rPr>
        <w:rFonts w:hint="default" w:ascii="Wingdings" w:hAnsi="Wingdings"/>
      </w:rPr>
    </w:lvl>
  </w:abstractNum>
  <w:abstractNum w:abstractNumId="4">
    <w:nsid w:val="77F013D8"/>
    <w:multiLevelType w:val="multilevel"/>
    <w:tmpl w:val="77F013D8"/>
    <w:lvl w:ilvl="0" w:tentative="0">
      <w:start w:val="1"/>
      <w:numFmt w:val="decimal"/>
      <w:lvlText w:val="%1、"/>
      <w:lvlJc w:val="left"/>
      <w:pPr>
        <w:ind w:left="360" w:hanging="360"/>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M3YmEyYWI5ZDlhODE0MmRmOWU3M2JjYTllZWE4YWUifQ=="/>
  </w:docVars>
  <w:rsids>
    <w:rsidRoot w:val="00500A8F"/>
    <w:rsid w:val="00002650"/>
    <w:rsid w:val="00002E62"/>
    <w:rsid w:val="000035D7"/>
    <w:rsid w:val="000056C7"/>
    <w:rsid w:val="0000590A"/>
    <w:rsid w:val="00006712"/>
    <w:rsid w:val="00010148"/>
    <w:rsid w:val="00010F31"/>
    <w:rsid w:val="000169DD"/>
    <w:rsid w:val="00020633"/>
    <w:rsid w:val="000226BC"/>
    <w:rsid w:val="00022AFD"/>
    <w:rsid w:val="000230BD"/>
    <w:rsid w:val="00023476"/>
    <w:rsid w:val="000236D2"/>
    <w:rsid w:val="00024C64"/>
    <w:rsid w:val="00025206"/>
    <w:rsid w:val="000255BF"/>
    <w:rsid w:val="0003068E"/>
    <w:rsid w:val="00030A02"/>
    <w:rsid w:val="00031403"/>
    <w:rsid w:val="00032519"/>
    <w:rsid w:val="0003257B"/>
    <w:rsid w:val="000362BD"/>
    <w:rsid w:val="00040016"/>
    <w:rsid w:val="000402B0"/>
    <w:rsid w:val="00041148"/>
    <w:rsid w:val="00041BDA"/>
    <w:rsid w:val="00044B87"/>
    <w:rsid w:val="00046229"/>
    <w:rsid w:val="000519A2"/>
    <w:rsid w:val="00051A3D"/>
    <w:rsid w:val="0005389A"/>
    <w:rsid w:val="00060047"/>
    <w:rsid w:val="0006181E"/>
    <w:rsid w:val="00065242"/>
    <w:rsid w:val="00067D4B"/>
    <w:rsid w:val="00067E78"/>
    <w:rsid w:val="000703CF"/>
    <w:rsid w:val="00075129"/>
    <w:rsid w:val="000820F9"/>
    <w:rsid w:val="000840CC"/>
    <w:rsid w:val="00084777"/>
    <w:rsid w:val="000860BB"/>
    <w:rsid w:val="00087DB0"/>
    <w:rsid w:val="0009206E"/>
    <w:rsid w:val="00092225"/>
    <w:rsid w:val="000922FE"/>
    <w:rsid w:val="000954F4"/>
    <w:rsid w:val="00095996"/>
    <w:rsid w:val="00097F35"/>
    <w:rsid w:val="000A0A86"/>
    <w:rsid w:val="000A11D2"/>
    <w:rsid w:val="000A2A22"/>
    <w:rsid w:val="000A4030"/>
    <w:rsid w:val="000A5251"/>
    <w:rsid w:val="000A5300"/>
    <w:rsid w:val="000B1A29"/>
    <w:rsid w:val="000B60EF"/>
    <w:rsid w:val="000C2F7C"/>
    <w:rsid w:val="000C3F5B"/>
    <w:rsid w:val="000C4E56"/>
    <w:rsid w:val="000C5C18"/>
    <w:rsid w:val="000C63F0"/>
    <w:rsid w:val="000C7850"/>
    <w:rsid w:val="000C7F9A"/>
    <w:rsid w:val="000D0F3D"/>
    <w:rsid w:val="000D3060"/>
    <w:rsid w:val="000D4A7A"/>
    <w:rsid w:val="000D4BC5"/>
    <w:rsid w:val="000E1209"/>
    <w:rsid w:val="000E5DBE"/>
    <w:rsid w:val="000E71FC"/>
    <w:rsid w:val="000E7915"/>
    <w:rsid w:val="000F0580"/>
    <w:rsid w:val="000F0933"/>
    <w:rsid w:val="000F10F6"/>
    <w:rsid w:val="000F140D"/>
    <w:rsid w:val="000F168E"/>
    <w:rsid w:val="000F24EA"/>
    <w:rsid w:val="000F44E6"/>
    <w:rsid w:val="000F540B"/>
    <w:rsid w:val="000F6E7C"/>
    <w:rsid w:val="001013E1"/>
    <w:rsid w:val="0010196F"/>
    <w:rsid w:val="0010208E"/>
    <w:rsid w:val="001051AF"/>
    <w:rsid w:val="00105AD2"/>
    <w:rsid w:val="00106BA3"/>
    <w:rsid w:val="0010774B"/>
    <w:rsid w:val="00110B1F"/>
    <w:rsid w:val="00110EDA"/>
    <w:rsid w:val="0011231F"/>
    <w:rsid w:val="00112EFC"/>
    <w:rsid w:val="00113160"/>
    <w:rsid w:val="001131EA"/>
    <w:rsid w:val="00116EF3"/>
    <w:rsid w:val="00120A5E"/>
    <w:rsid w:val="001215C7"/>
    <w:rsid w:val="001218A9"/>
    <w:rsid w:val="0012340B"/>
    <w:rsid w:val="0012415E"/>
    <w:rsid w:val="0012488E"/>
    <w:rsid w:val="00124B0D"/>
    <w:rsid w:val="00125024"/>
    <w:rsid w:val="00127C1E"/>
    <w:rsid w:val="00127FE8"/>
    <w:rsid w:val="00130ABC"/>
    <w:rsid w:val="00131D30"/>
    <w:rsid w:val="00133CC6"/>
    <w:rsid w:val="00134011"/>
    <w:rsid w:val="00135172"/>
    <w:rsid w:val="00135F93"/>
    <w:rsid w:val="00137744"/>
    <w:rsid w:val="00140B49"/>
    <w:rsid w:val="00143294"/>
    <w:rsid w:val="00144F0E"/>
    <w:rsid w:val="0014567C"/>
    <w:rsid w:val="00146AB9"/>
    <w:rsid w:val="0015294E"/>
    <w:rsid w:val="0015487E"/>
    <w:rsid w:val="0016167D"/>
    <w:rsid w:val="001649C2"/>
    <w:rsid w:val="00167799"/>
    <w:rsid w:val="00167C8D"/>
    <w:rsid w:val="00170451"/>
    <w:rsid w:val="001705F0"/>
    <w:rsid w:val="00171267"/>
    <w:rsid w:val="0017217E"/>
    <w:rsid w:val="001738F0"/>
    <w:rsid w:val="001750CC"/>
    <w:rsid w:val="00175F78"/>
    <w:rsid w:val="00176AC7"/>
    <w:rsid w:val="00176F21"/>
    <w:rsid w:val="00182E04"/>
    <w:rsid w:val="001834A2"/>
    <w:rsid w:val="00186190"/>
    <w:rsid w:val="0019096B"/>
    <w:rsid w:val="00192BD9"/>
    <w:rsid w:val="00192C0F"/>
    <w:rsid w:val="0019718A"/>
    <w:rsid w:val="001A0C7A"/>
    <w:rsid w:val="001A116C"/>
    <w:rsid w:val="001A25EC"/>
    <w:rsid w:val="001A281F"/>
    <w:rsid w:val="001A32AC"/>
    <w:rsid w:val="001A7D56"/>
    <w:rsid w:val="001B1730"/>
    <w:rsid w:val="001B5CE0"/>
    <w:rsid w:val="001C1A51"/>
    <w:rsid w:val="001C542A"/>
    <w:rsid w:val="001C6985"/>
    <w:rsid w:val="001D2C48"/>
    <w:rsid w:val="001D4042"/>
    <w:rsid w:val="001D458C"/>
    <w:rsid w:val="001D4EF4"/>
    <w:rsid w:val="001E31D7"/>
    <w:rsid w:val="001E5D98"/>
    <w:rsid w:val="001E6096"/>
    <w:rsid w:val="001F0505"/>
    <w:rsid w:val="001F16D2"/>
    <w:rsid w:val="001F49A8"/>
    <w:rsid w:val="001F5524"/>
    <w:rsid w:val="001F7F26"/>
    <w:rsid w:val="00201963"/>
    <w:rsid w:val="00201C65"/>
    <w:rsid w:val="00202030"/>
    <w:rsid w:val="00203BFF"/>
    <w:rsid w:val="002102D2"/>
    <w:rsid w:val="00210A0E"/>
    <w:rsid w:val="002133F2"/>
    <w:rsid w:val="00213D09"/>
    <w:rsid w:val="0021575D"/>
    <w:rsid w:val="0021711E"/>
    <w:rsid w:val="002202A8"/>
    <w:rsid w:val="00220E2D"/>
    <w:rsid w:val="002211FB"/>
    <w:rsid w:val="0022214B"/>
    <w:rsid w:val="00223F58"/>
    <w:rsid w:val="002252BD"/>
    <w:rsid w:val="002274D9"/>
    <w:rsid w:val="00227BA1"/>
    <w:rsid w:val="00230EA2"/>
    <w:rsid w:val="0023347E"/>
    <w:rsid w:val="00234DAC"/>
    <w:rsid w:val="00241555"/>
    <w:rsid w:val="002441C6"/>
    <w:rsid w:val="0024447C"/>
    <w:rsid w:val="002449A1"/>
    <w:rsid w:val="0024592F"/>
    <w:rsid w:val="0024696A"/>
    <w:rsid w:val="00251642"/>
    <w:rsid w:val="00255140"/>
    <w:rsid w:val="002561EF"/>
    <w:rsid w:val="00257563"/>
    <w:rsid w:val="00257E0D"/>
    <w:rsid w:val="002605C0"/>
    <w:rsid w:val="00260D7C"/>
    <w:rsid w:val="00261406"/>
    <w:rsid w:val="00261C11"/>
    <w:rsid w:val="00265CD5"/>
    <w:rsid w:val="00266900"/>
    <w:rsid w:val="00271BCB"/>
    <w:rsid w:val="00275270"/>
    <w:rsid w:val="0027600D"/>
    <w:rsid w:val="0028056A"/>
    <w:rsid w:val="002852EE"/>
    <w:rsid w:val="0029175A"/>
    <w:rsid w:val="0029179F"/>
    <w:rsid w:val="00292326"/>
    <w:rsid w:val="00295361"/>
    <w:rsid w:val="00296348"/>
    <w:rsid w:val="00297E1A"/>
    <w:rsid w:val="002A05E1"/>
    <w:rsid w:val="002A402F"/>
    <w:rsid w:val="002A4498"/>
    <w:rsid w:val="002A4E59"/>
    <w:rsid w:val="002A6DA2"/>
    <w:rsid w:val="002A7570"/>
    <w:rsid w:val="002B1078"/>
    <w:rsid w:val="002B5FE3"/>
    <w:rsid w:val="002B61DD"/>
    <w:rsid w:val="002B7076"/>
    <w:rsid w:val="002B7842"/>
    <w:rsid w:val="002C2028"/>
    <w:rsid w:val="002C229B"/>
    <w:rsid w:val="002C27D4"/>
    <w:rsid w:val="002C3134"/>
    <w:rsid w:val="002C500D"/>
    <w:rsid w:val="002C6AEB"/>
    <w:rsid w:val="002C722D"/>
    <w:rsid w:val="002C78C7"/>
    <w:rsid w:val="002D04D0"/>
    <w:rsid w:val="002D76B2"/>
    <w:rsid w:val="002D7905"/>
    <w:rsid w:val="002D7B20"/>
    <w:rsid w:val="002E1476"/>
    <w:rsid w:val="002E1BFC"/>
    <w:rsid w:val="002E202C"/>
    <w:rsid w:val="002E3299"/>
    <w:rsid w:val="002E46DC"/>
    <w:rsid w:val="002E4985"/>
    <w:rsid w:val="002E4E8F"/>
    <w:rsid w:val="002E64CC"/>
    <w:rsid w:val="002F01B1"/>
    <w:rsid w:val="002F04E4"/>
    <w:rsid w:val="002F0545"/>
    <w:rsid w:val="002F1A53"/>
    <w:rsid w:val="002F1F44"/>
    <w:rsid w:val="002F3568"/>
    <w:rsid w:val="002F3CF5"/>
    <w:rsid w:val="002F715D"/>
    <w:rsid w:val="002F7AB9"/>
    <w:rsid w:val="0030157A"/>
    <w:rsid w:val="003016B3"/>
    <w:rsid w:val="00302995"/>
    <w:rsid w:val="00303D3D"/>
    <w:rsid w:val="0031077E"/>
    <w:rsid w:val="00314A41"/>
    <w:rsid w:val="00314B46"/>
    <w:rsid w:val="0031712B"/>
    <w:rsid w:val="0032092A"/>
    <w:rsid w:val="00321528"/>
    <w:rsid w:val="00321717"/>
    <w:rsid w:val="00321D5F"/>
    <w:rsid w:val="00330E7E"/>
    <w:rsid w:val="00330EF0"/>
    <w:rsid w:val="00333C15"/>
    <w:rsid w:val="00337023"/>
    <w:rsid w:val="0033729E"/>
    <w:rsid w:val="003376C4"/>
    <w:rsid w:val="00342D9D"/>
    <w:rsid w:val="00342E7E"/>
    <w:rsid w:val="003440CB"/>
    <w:rsid w:val="00347CC3"/>
    <w:rsid w:val="003504A0"/>
    <w:rsid w:val="00350FE9"/>
    <w:rsid w:val="00352A1D"/>
    <w:rsid w:val="0035315E"/>
    <w:rsid w:val="00353816"/>
    <w:rsid w:val="00361CCF"/>
    <w:rsid w:val="00361F0C"/>
    <w:rsid w:val="00364A0C"/>
    <w:rsid w:val="00366FEE"/>
    <w:rsid w:val="00370CE9"/>
    <w:rsid w:val="003738EA"/>
    <w:rsid w:val="00374D88"/>
    <w:rsid w:val="00374F64"/>
    <w:rsid w:val="00375491"/>
    <w:rsid w:val="00376E91"/>
    <w:rsid w:val="003822A8"/>
    <w:rsid w:val="00383DCC"/>
    <w:rsid w:val="00386A4E"/>
    <w:rsid w:val="00386C51"/>
    <w:rsid w:val="00387362"/>
    <w:rsid w:val="00390C9A"/>
    <w:rsid w:val="00390FCA"/>
    <w:rsid w:val="00392494"/>
    <w:rsid w:val="0039366B"/>
    <w:rsid w:val="003941C6"/>
    <w:rsid w:val="00394A95"/>
    <w:rsid w:val="00396306"/>
    <w:rsid w:val="003963D3"/>
    <w:rsid w:val="00397742"/>
    <w:rsid w:val="00397891"/>
    <w:rsid w:val="003A18E7"/>
    <w:rsid w:val="003A35AE"/>
    <w:rsid w:val="003A5D84"/>
    <w:rsid w:val="003A6BB9"/>
    <w:rsid w:val="003B07D0"/>
    <w:rsid w:val="003B4151"/>
    <w:rsid w:val="003B669C"/>
    <w:rsid w:val="003B786E"/>
    <w:rsid w:val="003B7CFB"/>
    <w:rsid w:val="003C3065"/>
    <w:rsid w:val="003C6EF7"/>
    <w:rsid w:val="003D092D"/>
    <w:rsid w:val="003D0F7B"/>
    <w:rsid w:val="003D0FE9"/>
    <w:rsid w:val="003D2BCE"/>
    <w:rsid w:val="003D4037"/>
    <w:rsid w:val="003D4529"/>
    <w:rsid w:val="003D4B46"/>
    <w:rsid w:val="003D5D6D"/>
    <w:rsid w:val="003D5F48"/>
    <w:rsid w:val="003E01B3"/>
    <w:rsid w:val="003E1E31"/>
    <w:rsid w:val="003E3199"/>
    <w:rsid w:val="003E7DA0"/>
    <w:rsid w:val="003F050A"/>
    <w:rsid w:val="003F059B"/>
    <w:rsid w:val="003F28FF"/>
    <w:rsid w:val="003F482C"/>
    <w:rsid w:val="003F50D1"/>
    <w:rsid w:val="003F5F88"/>
    <w:rsid w:val="003F70FB"/>
    <w:rsid w:val="00401B67"/>
    <w:rsid w:val="00402323"/>
    <w:rsid w:val="00406D37"/>
    <w:rsid w:val="0041273F"/>
    <w:rsid w:val="004162E6"/>
    <w:rsid w:val="004175FA"/>
    <w:rsid w:val="0042204E"/>
    <w:rsid w:val="00422073"/>
    <w:rsid w:val="004230B4"/>
    <w:rsid w:val="00426325"/>
    <w:rsid w:val="00426691"/>
    <w:rsid w:val="004268C4"/>
    <w:rsid w:val="00427C68"/>
    <w:rsid w:val="004364F5"/>
    <w:rsid w:val="00437A33"/>
    <w:rsid w:val="004414AC"/>
    <w:rsid w:val="00443A8C"/>
    <w:rsid w:val="0044476E"/>
    <w:rsid w:val="00445E16"/>
    <w:rsid w:val="004469A3"/>
    <w:rsid w:val="00447D52"/>
    <w:rsid w:val="00450C4E"/>
    <w:rsid w:val="00450F8F"/>
    <w:rsid w:val="0045270B"/>
    <w:rsid w:val="00454C45"/>
    <w:rsid w:val="00456EAE"/>
    <w:rsid w:val="004624BE"/>
    <w:rsid w:val="00463A43"/>
    <w:rsid w:val="00465A92"/>
    <w:rsid w:val="004663D3"/>
    <w:rsid w:val="004679CE"/>
    <w:rsid w:val="00470270"/>
    <w:rsid w:val="00471BF2"/>
    <w:rsid w:val="00471CBF"/>
    <w:rsid w:val="00472046"/>
    <w:rsid w:val="00473D2D"/>
    <w:rsid w:val="004740F6"/>
    <w:rsid w:val="00477914"/>
    <w:rsid w:val="0048136E"/>
    <w:rsid w:val="00485AD1"/>
    <w:rsid w:val="00486AA5"/>
    <w:rsid w:val="00486B7F"/>
    <w:rsid w:val="004878DF"/>
    <w:rsid w:val="00491DAD"/>
    <w:rsid w:val="00492830"/>
    <w:rsid w:val="004932B6"/>
    <w:rsid w:val="004946E0"/>
    <w:rsid w:val="00495E6D"/>
    <w:rsid w:val="00496B26"/>
    <w:rsid w:val="00496CA9"/>
    <w:rsid w:val="004A1602"/>
    <w:rsid w:val="004A51A8"/>
    <w:rsid w:val="004A6DE9"/>
    <w:rsid w:val="004B00BD"/>
    <w:rsid w:val="004B49EE"/>
    <w:rsid w:val="004B4D89"/>
    <w:rsid w:val="004B516E"/>
    <w:rsid w:val="004B5235"/>
    <w:rsid w:val="004C0E26"/>
    <w:rsid w:val="004C2EED"/>
    <w:rsid w:val="004C343D"/>
    <w:rsid w:val="004C5277"/>
    <w:rsid w:val="004C6632"/>
    <w:rsid w:val="004C6B0E"/>
    <w:rsid w:val="004D2349"/>
    <w:rsid w:val="004D2423"/>
    <w:rsid w:val="004D3884"/>
    <w:rsid w:val="004D5BBA"/>
    <w:rsid w:val="004E0748"/>
    <w:rsid w:val="004E35FA"/>
    <w:rsid w:val="004E728E"/>
    <w:rsid w:val="004F0AAB"/>
    <w:rsid w:val="004F23F6"/>
    <w:rsid w:val="004F47B7"/>
    <w:rsid w:val="004F5014"/>
    <w:rsid w:val="004F743F"/>
    <w:rsid w:val="004F7C1B"/>
    <w:rsid w:val="00500A8F"/>
    <w:rsid w:val="0050288C"/>
    <w:rsid w:val="005043E9"/>
    <w:rsid w:val="00505D0D"/>
    <w:rsid w:val="005060F9"/>
    <w:rsid w:val="00506680"/>
    <w:rsid w:val="0051030F"/>
    <w:rsid w:val="005109DD"/>
    <w:rsid w:val="0051106C"/>
    <w:rsid w:val="00512BAE"/>
    <w:rsid w:val="00520C0E"/>
    <w:rsid w:val="00522E12"/>
    <w:rsid w:val="00522EAE"/>
    <w:rsid w:val="005250F2"/>
    <w:rsid w:val="00525703"/>
    <w:rsid w:val="00525752"/>
    <w:rsid w:val="005260BE"/>
    <w:rsid w:val="00527573"/>
    <w:rsid w:val="005326B5"/>
    <w:rsid w:val="005339BB"/>
    <w:rsid w:val="00534DE3"/>
    <w:rsid w:val="00535F08"/>
    <w:rsid w:val="00536E3C"/>
    <w:rsid w:val="00536F45"/>
    <w:rsid w:val="00537EE6"/>
    <w:rsid w:val="005447E3"/>
    <w:rsid w:val="00547E75"/>
    <w:rsid w:val="00550343"/>
    <w:rsid w:val="00550BFC"/>
    <w:rsid w:val="0055300A"/>
    <w:rsid w:val="00555016"/>
    <w:rsid w:val="00556212"/>
    <w:rsid w:val="005606AC"/>
    <w:rsid w:val="005669D8"/>
    <w:rsid w:val="0057138A"/>
    <w:rsid w:val="00572B6E"/>
    <w:rsid w:val="00572E88"/>
    <w:rsid w:val="00574C99"/>
    <w:rsid w:val="005762B0"/>
    <w:rsid w:val="00576F4D"/>
    <w:rsid w:val="00581F18"/>
    <w:rsid w:val="00582FDD"/>
    <w:rsid w:val="00584716"/>
    <w:rsid w:val="005849E3"/>
    <w:rsid w:val="00584E4F"/>
    <w:rsid w:val="00584E6C"/>
    <w:rsid w:val="005854D7"/>
    <w:rsid w:val="005868F6"/>
    <w:rsid w:val="00586D6C"/>
    <w:rsid w:val="0058733F"/>
    <w:rsid w:val="00587D18"/>
    <w:rsid w:val="00587EBA"/>
    <w:rsid w:val="00592227"/>
    <w:rsid w:val="00593143"/>
    <w:rsid w:val="0059369F"/>
    <w:rsid w:val="00594449"/>
    <w:rsid w:val="00596D1A"/>
    <w:rsid w:val="005A091D"/>
    <w:rsid w:val="005A0E6B"/>
    <w:rsid w:val="005A31F5"/>
    <w:rsid w:val="005A65C8"/>
    <w:rsid w:val="005A70E4"/>
    <w:rsid w:val="005B05DC"/>
    <w:rsid w:val="005B3A36"/>
    <w:rsid w:val="005B48E9"/>
    <w:rsid w:val="005B5847"/>
    <w:rsid w:val="005B5D60"/>
    <w:rsid w:val="005B69C2"/>
    <w:rsid w:val="005C0687"/>
    <w:rsid w:val="005C27A1"/>
    <w:rsid w:val="005C3BCA"/>
    <w:rsid w:val="005C5DEE"/>
    <w:rsid w:val="005C649E"/>
    <w:rsid w:val="005C67D4"/>
    <w:rsid w:val="005C7CC0"/>
    <w:rsid w:val="005D0683"/>
    <w:rsid w:val="005D0922"/>
    <w:rsid w:val="005D26E7"/>
    <w:rsid w:val="005D3CC6"/>
    <w:rsid w:val="005D5AD2"/>
    <w:rsid w:val="005D6F09"/>
    <w:rsid w:val="005E035C"/>
    <w:rsid w:val="005E1836"/>
    <w:rsid w:val="005E262D"/>
    <w:rsid w:val="005E3FC1"/>
    <w:rsid w:val="005E47B3"/>
    <w:rsid w:val="005E5A41"/>
    <w:rsid w:val="005E674A"/>
    <w:rsid w:val="005E6E17"/>
    <w:rsid w:val="005F6112"/>
    <w:rsid w:val="00602232"/>
    <w:rsid w:val="0060500E"/>
    <w:rsid w:val="006054B9"/>
    <w:rsid w:val="00606AA2"/>
    <w:rsid w:val="00606C4F"/>
    <w:rsid w:val="006107DC"/>
    <w:rsid w:val="0061228A"/>
    <w:rsid w:val="00614EA4"/>
    <w:rsid w:val="00617A76"/>
    <w:rsid w:val="00620469"/>
    <w:rsid w:val="00621ED0"/>
    <w:rsid w:val="00622238"/>
    <w:rsid w:val="00622E0D"/>
    <w:rsid w:val="00624BB2"/>
    <w:rsid w:val="006312D6"/>
    <w:rsid w:val="006316FD"/>
    <w:rsid w:val="0063217A"/>
    <w:rsid w:val="00632329"/>
    <w:rsid w:val="006361BC"/>
    <w:rsid w:val="006364AA"/>
    <w:rsid w:val="00636A3C"/>
    <w:rsid w:val="00637AD1"/>
    <w:rsid w:val="00642CD5"/>
    <w:rsid w:val="006452B3"/>
    <w:rsid w:val="0064537E"/>
    <w:rsid w:val="00645792"/>
    <w:rsid w:val="00646BC1"/>
    <w:rsid w:val="006476B2"/>
    <w:rsid w:val="00647A59"/>
    <w:rsid w:val="00650651"/>
    <w:rsid w:val="00651F92"/>
    <w:rsid w:val="006551A7"/>
    <w:rsid w:val="00657005"/>
    <w:rsid w:val="0066295A"/>
    <w:rsid w:val="00663035"/>
    <w:rsid w:val="00664055"/>
    <w:rsid w:val="00666CF9"/>
    <w:rsid w:val="00667457"/>
    <w:rsid w:val="00667A61"/>
    <w:rsid w:val="006706BC"/>
    <w:rsid w:val="00670ED6"/>
    <w:rsid w:val="006724FC"/>
    <w:rsid w:val="00673E32"/>
    <w:rsid w:val="006740B4"/>
    <w:rsid w:val="00674734"/>
    <w:rsid w:val="0067541F"/>
    <w:rsid w:val="00684D38"/>
    <w:rsid w:val="006858D5"/>
    <w:rsid w:val="0068615F"/>
    <w:rsid w:val="00687DBB"/>
    <w:rsid w:val="00696B1C"/>
    <w:rsid w:val="0069732D"/>
    <w:rsid w:val="006A0F6C"/>
    <w:rsid w:val="006A1AF8"/>
    <w:rsid w:val="006A2B5F"/>
    <w:rsid w:val="006A32C4"/>
    <w:rsid w:val="006A6851"/>
    <w:rsid w:val="006A72B8"/>
    <w:rsid w:val="006B576E"/>
    <w:rsid w:val="006B59F4"/>
    <w:rsid w:val="006B6001"/>
    <w:rsid w:val="006C1F05"/>
    <w:rsid w:val="006C2070"/>
    <w:rsid w:val="006C4426"/>
    <w:rsid w:val="006C4C6F"/>
    <w:rsid w:val="006C70AC"/>
    <w:rsid w:val="006C7539"/>
    <w:rsid w:val="006D0A5D"/>
    <w:rsid w:val="006D2C29"/>
    <w:rsid w:val="006D42AD"/>
    <w:rsid w:val="006D4BA3"/>
    <w:rsid w:val="006D5B15"/>
    <w:rsid w:val="006D5C62"/>
    <w:rsid w:val="006D61B1"/>
    <w:rsid w:val="006D642C"/>
    <w:rsid w:val="006E0A19"/>
    <w:rsid w:val="006E10C0"/>
    <w:rsid w:val="006E3A9C"/>
    <w:rsid w:val="006E555E"/>
    <w:rsid w:val="006F038D"/>
    <w:rsid w:val="006F4239"/>
    <w:rsid w:val="006F751D"/>
    <w:rsid w:val="006F7CCC"/>
    <w:rsid w:val="00700CD4"/>
    <w:rsid w:val="00700EA9"/>
    <w:rsid w:val="0070255A"/>
    <w:rsid w:val="00705BEF"/>
    <w:rsid w:val="00706179"/>
    <w:rsid w:val="00707210"/>
    <w:rsid w:val="007113DD"/>
    <w:rsid w:val="00712B84"/>
    <w:rsid w:val="0071430B"/>
    <w:rsid w:val="00714B68"/>
    <w:rsid w:val="00720659"/>
    <w:rsid w:val="007216E8"/>
    <w:rsid w:val="0072201D"/>
    <w:rsid w:val="00722244"/>
    <w:rsid w:val="00724F89"/>
    <w:rsid w:val="007307A9"/>
    <w:rsid w:val="0073152E"/>
    <w:rsid w:val="007320EC"/>
    <w:rsid w:val="00733292"/>
    <w:rsid w:val="0073607E"/>
    <w:rsid w:val="00736663"/>
    <w:rsid w:val="007423FD"/>
    <w:rsid w:val="0074285A"/>
    <w:rsid w:val="00752704"/>
    <w:rsid w:val="00755EE3"/>
    <w:rsid w:val="00756FDC"/>
    <w:rsid w:val="00757990"/>
    <w:rsid w:val="00760C7A"/>
    <w:rsid w:val="007619AD"/>
    <w:rsid w:val="00762330"/>
    <w:rsid w:val="007640E0"/>
    <w:rsid w:val="007652B1"/>
    <w:rsid w:val="00770616"/>
    <w:rsid w:val="00770E19"/>
    <w:rsid w:val="00772E22"/>
    <w:rsid w:val="0077332B"/>
    <w:rsid w:val="00774257"/>
    <w:rsid w:val="0077510E"/>
    <w:rsid w:val="00775505"/>
    <w:rsid w:val="00776870"/>
    <w:rsid w:val="00776AE1"/>
    <w:rsid w:val="00785621"/>
    <w:rsid w:val="00785B98"/>
    <w:rsid w:val="00785C31"/>
    <w:rsid w:val="00786093"/>
    <w:rsid w:val="0079282E"/>
    <w:rsid w:val="00793276"/>
    <w:rsid w:val="007A01B4"/>
    <w:rsid w:val="007A03BE"/>
    <w:rsid w:val="007A07E5"/>
    <w:rsid w:val="007A136C"/>
    <w:rsid w:val="007A385D"/>
    <w:rsid w:val="007A386A"/>
    <w:rsid w:val="007A3E79"/>
    <w:rsid w:val="007A463F"/>
    <w:rsid w:val="007A6D8A"/>
    <w:rsid w:val="007A6E41"/>
    <w:rsid w:val="007A7362"/>
    <w:rsid w:val="007B0667"/>
    <w:rsid w:val="007B5332"/>
    <w:rsid w:val="007B5A17"/>
    <w:rsid w:val="007B6444"/>
    <w:rsid w:val="007B648A"/>
    <w:rsid w:val="007B7729"/>
    <w:rsid w:val="007C2153"/>
    <w:rsid w:val="007C35F5"/>
    <w:rsid w:val="007C66DE"/>
    <w:rsid w:val="007C6BA0"/>
    <w:rsid w:val="007D0768"/>
    <w:rsid w:val="007D224F"/>
    <w:rsid w:val="007D62F3"/>
    <w:rsid w:val="007D7B7B"/>
    <w:rsid w:val="007E0C8A"/>
    <w:rsid w:val="007E0E50"/>
    <w:rsid w:val="007E1D53"/>
    <w:rsid w:val="007E3816"/>
    <w:rsid w:val="007E513A"/>
    <w:rsid w:val="007E7F9B"/>
    <w:rsid w:val="007F085E"/>
    <w:rsid w:val="007F181D"/>
    <w:rsid w:val="007F291E"/>
    <w:rsid w:val="007F310C"/>
    <w:rsid w:val="007F35EA"/>
    <w:rsid w:val="007F3ED4"/>
    <w:rsid w:val="007F50F2"/>
    <w:rsid w:val="007F5700"/>
    <w:rsid w:val="007F6EAE"/>
    <w:rsid w:val="007F79E2"/>
    <w:rsid w:val="00800241"/>
    <w:rsid w:val="00802548"/>
    <w:rsid w:val="00802890"/>
    <w:rsid w:val="00802957"/>
    <w:rsid w:val="00802B47"/>
    <w:rsid w:val="008062A9"/>
    <w:rsid w:val="00811B0B"/>
    <w:rsid w:val="00813869"/>
    <w:rsid w:val="008140FD"/>
    <w:rsid w:val="00814AA6"/>
    <w:rsid w:val="008153A8"/>
    <w:rsid w:val="00823389"/>
    <w:rsid w:val="008267EE"/>
    <w:rsid w:val="0083050D"/>
    <w:rsid w:val="008323A2"/>
    <w:rsid w:val="00832E9B"/>
    <w:rsid w:val="008337B9"/>
    <w:rsid w:val="008363EA"/>
    <w:rsid w:val="008376CD"/>
    <w:rsid w:val="00842CC4"/>
    <w:rsid w:val="008432ED"/>
    <w:rsid w:val="00843F7D"/>
    <w:rsid w:val="008450F3"/>
    <w:rsid w:val="0084547A"/>
    <w:rsid w:val="00847D03"/>
    <w:rsid w:val="0085383D"/>
    <w:rsid w:val="00854402"/>
    <w:rsid w:val="00855260"/>
    <w:rsid w:val="00855B44"/>
    <w:rsid w:val="008567DF"/>
    <w:rsid w:val="008573F8"/>
    <w:rsid w:val="00860271"/>
    <w:rsid w:val="00861C01"/>
    <w:rsid w:val="0086227D"/>
    <w:rsid w:val="00863FEE"/>
    <w:rsid w:val="00864BC4"/>
    <w:rsid w:val="008653E0"/>
    <w:rsid w:val="00865DD0"/>
    <w:rsid w:val="008730BB"/>
    <w:rsid w:val="0087559D"/>
    <w:rsid w:val="00875F5A"/>
    <w:rsid w:val="008772A5"/>
    <w:rsid w:val="00880B5C"/>
    <w:rsid w:val="00881CA9"/>
    <w:rsid w:val="00883821"/>
    <w:rsid w:val="0088473E"/>
    <w:rsid w:val="0088500C"/>
    <w:rsid w:val="0088679A"/>
    <w:rsid w:val="00886EBC"/>
    <w:rsid w:val="008877B6"/>
    <w:rsid w:val="0089014A"/>
    <w:rsid w:val="008902CF"/>
    <w:rsid w:val="008966E9"/>
    <w:rsid w:val="008A4A34"/>
    <w:rsid w:val="008B0BAD"/>
    <w:rsid w:val="008B188A"/>
    <w:rsid w:val="008B4A3B"/>
    <w:rsid w:val="008B507F"/>
    <w:rsid w:val="008B56E5"/>
    <w:rsid w:val="008B5945"/>
    <w:rsid w:val="008B6065"/>
    <w:rsid w:val="008C1F77"/>
    <w:rsid w:val="008C3226"/>
    <w:rsid w:val="008C32CE"/>
    <w:rsid w:val="008C551F"/>
    <w:rsid w:val="008C74E3"/>
    <w:rsid w:val="008D1223"/>
    <w:rsid w:val="008D323E"/>
    <w:rsid w:val="008D37FF"/>
    <w:rsid w:val="008D3CFE"/>
    <w:rsid w:val="008D43EB"/>
    <w:rsid w:val="008D476B"/>
    <w:rsid w:val="008D5822"/>
    <w:rsid w:val="008D5E6C"/>
    <w:rsid w:val="008D7F16"/>
    <w:rsid w:val="008E08E2"/>
    <w:rsid w:val="008E160B"/>
    <w:rsid w:val="008E2639"/>
    <w:rsid w:val="008E3155"/>
    <w:rsid w:val="008E4534"/>
    <w:rsid w:val="008E54DB"/>
    <w:rsid w:val="008F1045"/>
    <w:rsid w:val="008F31D7"/>
    <w:rsid w:val="008F350F"/>
    <w:rsid w:val="008F45DF"/>
    <w:rsid w:val="009003F3"/>
    <w:rsid w:val="00900680"/>
    <w:rsid w:val="00900E50"/>
    <w:rsid w:val="009018E4"/>
    <w:rsid w:val="00901CB5"/>
    <w:rsid w:val="00903BED"/>
    <w:rsid w:val="00905613"/>
    <w:rsid w:val="00905BF1"/>
    <w:rsid w:val="009111B0"/>
    <w:rsid w:val="00913572"/>
    <w:rsid w:val="00915EF9"/>
    <w:rsid w:val="009171E7"/>
    <w:rsid w:val="00917A3B"/>
    <w:rsid w:val="0092087F"/>
    <w:rsid w:val="00920DCF"/>
    <w:rsid w:val="00922E57"/>
    <w:rsid w:val="0092377F"/>
    <w:rsid w:val="009308D8"/>
    <w:rsid w:val="00930DF7"/>
    <w:rsid w:val="00932291"/>
    <w:rsid w:val="00933875"/>
    <w:rsid w:val="00936821"/>
    <w:rsid w:val="00936E5D"/>
    <w:rsid w:val="00941B36"/>
    <w:rsid w:val="0094276A"/>
    <w:rsid w:val="00942C75"/>
    <w:rsid w:val="00944FA7"/>
    <w:rsid w:val="00951195"/>
    <w:rsid w:val="00952045"/>
    <w:rsid w:val="00952BA5"/>
    <w:rsid w:val="009554FB"/>
    <w:rsid w:val="00957AAA"/>
    <w:rsid w:val="00957EEC"/>
    <w:rsid w:val="0096218E"/>
    <w:rsid w:val="00963696"/>
    <w:rsid w:val="009642E6"/>
    <w:rsid w:val="009645E2"/>
    <w:rsid w:val="009659E8"/>
    <w:rsid w:val="00965CCC"/>
    <w:rsid w:val="00972BCD"/>
    <w:rsid w:val="0097304E"/>
    <w:rsid w:val="0097647D"/>
    <w:rsid w:val="00976B70"/>
    <w:rsid w:val="00980FC5"/>
    <w:rsid w:val="00983752"/>
    <w:rsid w:val="00983EF6"/>
    <w:rsid w:val="009853D3"/>
    <w:rsid w:val="00987939"/>
    <w:rsid w:val="009927BE"/>
    <w:rsid w:val="00992BDC"/>
    <w:rsid w:val="00994EDE"/>
    <w:rsid w:val="009959F3"/>
    <w:rsid w:val="00995FFE"/>
    <w:rsid w:val="009A11C1"/>
    <w:rsid w:val="009A27F7"/>
    <w:rsid w:val="009A292D"/>
    <w:rsid w:val="009A4CAF"/>
    <w:rsid w:val="009A698F"/>
    <w:rsid w:val="009A69B5"/>
    <w:rsid w:val="009B0A5E"/>
    <w:rsid w:val="009B0D73"/>
    <w:rsid w:val="009B3167"/>
    <w:rsid w:val="009B34FA"/>
    <w:rsid w:val="009C020C"/>
    <w:rsid w:val="009C37E9"/>
    <w:rsid w:val="009C44ED"/>
    <w:rsid w:val="009C4F0D"/>
    <w:rsid w:val="009C5700"/>
    <w:rsid w:val="009C5D67"/>
    <w:rsid w:val="009C5FEE"/>
    <w:rsid w:val="009C6763"/>
    <w:rsid w:val="009C692C"/>
    <w:rsid w:val="009C698C"/>
    <w:rsid w:val="009C7A2D"/>
    <w:rsid w:val="009C7CE4"/>
    <w:rsid w:val="009D0585"/>
    <w:rsid w:val="009D4E96"/>
    <w:rsid w:val="009D5036"/>
    <w:rsid w:val="009D72F9"/>
    <w:rsid w:val="009D751B"/>
    <w:rsid w:val="009E18AF"/>
    <w:rsid w:val="009E389E"/>
    <w:rsid w:val="009E3EC8"/>
    <w:rsid w:val="009E4A3B"/>
    <w:rsid w:val="009E5B43"/>
    <w:rsid w:val="009E5D88"/>
    <w:rsid w:val="009E60F3"/>
    <w:rsid w:val="009E759C"/>
    <w:rsid w:val="009F0653"/>
    <w:rsid w:val="009F09C7"/>
    <w:rsid w:val="009F0EF0"/>
    <w:rsid w:val="009F4229"/>
    <w:rsid w:val="009F60C6"/>
    <w:rsid w:val="009F784B"/>
    <w:rsid w:val="009F7FCB"/>
    <w:rsid w:val="00A00B17"/>
    <w:rsid w:val="00A01568"/>
    <w:rsid w:val="00A01F50"/>
    <w:rsid w:val="00A026A3"/>
    <w:rsid w:val="00A04324"/>
    <w:rsid w:val="00A1042E"/>
    <w:rsid w:val="00A123C0"/>
    <w:rsid w:val="00A148E4"/>
    <w:rsid w:val="00A155BB"/>
    <w:rsid w:val="00A1794D"/>
    <w:rsid w:val="00A207E1"/>
    <w:rsid w:val="00A21F58"/>
    <w:rsid w:val="00A220C6"/>
    <w:rsid w:val="00A2358C"/>
    <w:rsid w:val="00A2663A"/>
    <w:rsid w:val="00A274F7"/>
    <w:rsid w:val="00A31C85"/>
    <w:rsid w:val="00A3243C"/>
    <w:rsid w:val="00A32C2E"/>
    <w:rsid w:val="00A33A9E"/>
    <w:rsid w:val="00A45DC2"/>
    <w:rsid w:val="00A5260B"/>
    <w:rsid w:val="00A54E3F"/>
    <w:rsid w:val="00A55EE5"/>
    <w:rsid w:val="00A57A9D"/>
    <w:rsid w:val="00A61F62"/>
    <w:rsid w:val="00A623DF"/>
    <w:rsid w:val="00A62D1A"/>
    <w:rsid w:val="00A634D1"/>
    <w:rsid w:val="00A65638"/>
    <w:rsid w:val="00A67B5E"/>
    <w:rsid w:val="00A70947"/>
    <w:rsid w:val="00A72E16"/>
    <w:rsid w:val="00A73593"/>
    <w:rsid w:val="00A76003"/>
    <w:rsid w:val="00A76D78"/>
    <w:rsid w:val="00A83140"/>
    <w:rsid w:val="00A835D7"/>
    <w:rsid w:val="00A84083"/>
    <w:rsid w:val="00A843DA"/>
    <w:rsid w:val="00A84830"/>
    <w:rsid w:val="00A850C2"/>
    <w:rsid w:val="00A90C11"/>
    <w:rsid w:val="00A91068"/>
    <w:rsid w:val="00A96197"/>
    <w:rsid w:val="00A97B5A"/>
    <w:rsid w:val="00AA2334"/>
    <w:rsid w:val="00AA4DC4"/>
    <w:rsid w:val="00AA6878"/>
    <w:rsid w:val="00AA6A42"/>
    <w:rsid w:val="00AA77BB"/>
    <w:rsid w:val="00AB012E"/>
    <w:rsid w:val="00AB05C6"/>
    <w:rsid w:val="00AB3244"/>
    <w:rsid w:val="00AB61D0"/>
    <w:rsid w:val="00AB66D7"/>
    <w:rsid w:val="00AB694F"/>
    <w:rsid w:val="00AC093C"/>
    <w:rsid w:val="00AC3070"/>
    <w:rsid w:val="00AC32C6"/>
    <w:rsid w:val="00AC5552"/>
    <w:rsid w:val="00AC62D4"/>
    <w:rsid w:val="00AC693D"/>
    <w:rsid w:val="00AC6A68"/>
    <w:rsid w:val="00AD0F8F"/>
    <w:rsid w:val="00AD191B"/>
    <w:rsid w:val="00AD7BA1"/>
    <w:rsid w:val="00AE1F90"/>
    <w:rsid w:val="00AE3B6A"/>
    <w:rsid w:val="00AE3D62"/>
    <w:rsid w:val="00AF1933"/>
    <w:rsid w:val="00AF4C9F"/>
    <w:rsid w:val="00AF5247"/>
    <w:rsid w:val="00AF6851"/>
    <w:rsid w:val="00AF78C6"/>
    <w:rsid w:val="00AF7CB4"/>
    <w:rsid w:val="00B00961"/>
    <w:rsid w:val="00B017A1"/>
    <w:rsid w:val="00B01ADE"/>
    <w:rsid w:val="00B02383"/>
    <w:rsid w:val="00B06BA6"/>
    <w:rsid w:val="00B10A17"/>
    <w:rsid w:val="00B12237"/>
    <w:rsid w:val="00B12F3C"/>
    <w:rsid w:val="00B133E0"/>
    <w:rsid w:val="00B15266"/>
    <w:rsid w:val="00B15FF3"/>
    <w:rsid w:val="00B22EB0"/>
    <w:rsid w:val="00B22F00"/>
    <w:rsid w:val="00B231C9"/>
    <w:rsid w:val="00B24FF7"/>
    <w:rsid w:val="00B25051"/>
    <w:rsid w:val="00B2543C"/>
    <w:rsid w:val="00B26192"/>
    <w:rsid w:val="00B262CD"/>
    <w:rsid w:val="00B27809"/>
    <w:rsid w:val="00B316D1"/>
    <w:rsid w:val="00B31A0A"/>
    <w:rsid w:val="00B3303F"/>
    <w:rsid w:val="00B333D6"/>
    <w:rsid w:val="00B33B11"/>
    <w:rsid w:val="00B33C5E"/>
    <w:rsid w:val="00B35002"/>
    <w:rsid w:val="00B40A66"/>
    <w:rsid w:val="00B41090"/>
    <w:rsid w:val="00B41ACD"/>
    <w:rsid w:val="00B42C5F"/>
    <w:rsid w:val="00B42F30"/>
    <w:rsid w:val="00B43D42"/>
    <w:rsid w:val="00B50955"/>
    <w:rsid w:val="00B50CF4"/>
    <w:rsid w:val="00B57332"/>
    <w:rsid w:val="00B57B39"/>
    <w:rsid w:val="00B60E9C"/>
    <w:rsid w:val="00B61B4F"/>
    <w:rsid w:val="00B61F83"/>
    <w:rsid w:val="00B6632A"/>
    <w:rsid w:val="00B675AF"/>
    <w:rsid w:val="00B67C18"/>
    <w:rsid w:val="00B70DD1"/>
    <w:rsid w:val="00B70FCD"/>
    <w:rsid w:val="00B7156F"/>
    <w:rsid w:val="00B74F51"/>
    <w:rsid w:val="00B74F9C"/>
    <w:rsid w:val="00B769E3"/>
    <w:rsid w:val="00B77E91"/>
    <w:rsid w:val="00B801E0"/>
    <w:rsid w:val="00B80489"/>
    <w:rsid w:val="00B81EE7"/>
    <w:rsid w:val="00B83422"/>
    <w:rsid w:val="00B841C1"/>
    <w:rsid w:val="00B84A70"/>
    <w:rsid w:val="00B86B8A"/>
    <w:rsid w:val="00B8765A"/>
    <w:rsid w:val="00B918ED"/>
    <w:rsid w:val="00B94B4D"/>
    <w:rsid w:val="00B955B3"/>
    <w:rsid w:val="00B96E9E"/>
    <w:rsid w:val="00BA1186"/>
    <w:rsid w:val="00BA15F6"/>
    <w:rsid w:val="00BB0CAA"/>
    <w:rsid w:val="00BB11A8"/>
    <w:rsid w:val="00BB2026"/>
    <w:rsid w:val="00BB2917"/>
    <w:rsid w:val="00BC1BD9"/>
    <w:rsid w:val="00BC287E"/>
    <w:rsid w:val="00BC2BC9"/>
    <w:rsid w:val="00BC313D"/>
    <w:rsid w:val="00BC3B43"/>
    <w:rsid w:val="00BC52DF"/>
    <w:rsid w:val="00BC5535"/>
    <w:rsid w:val="00BD0BB7"/>
    <w:rsid w:val="00BD1289"/>
    <w:rsid w:val="00BD6A1A"/>
    <w:rsid w:val="00BD70D2"/>
    <w:rsid w:val="00BE02A7"/>
    <w:rsid w:val="00BE05D1"/>
    <w:rsid w:val="00BE2788"/>
    <w:rsid w:val="00BE4122"/>
    <w:rsid w:val="00BE6A7C"/>
    <w:rsid w:val="00BE6F4C"/>
    <w:rsid w:val="00BE7E70"/>
    <w:rsid w:val="00BF1D55"/>
    <w:rsid w:val="00BF255F"/>
    <w:rsid w:val="00BF460C"/>
    <w:rsid w:val="00BF5F9C"/>
    <w:rsid w:val="00BF64D4"/>
    <w:rsid w:val="00BF7188"/>
    <w:rsid w:val="00C01A60"/>
    <w:rsid w:val="00C02F99"/>
    <w:rsid w:val="00C03770"/>
    <w:rsid w:val="00C0591A"/>
    <w:rsid w:val="00C05D8E"/>
    <w:rsid w:val="00C06B20"/>
    <w:rsid w:val="00C06CBE"/>
    <w:rsid w:val="00C12254"/>
    <w:rsid w:val="00C123C3"/>
    <w:rsid w:val="00C126DF"/>
    <w:rsid w:val="00C12FFD"/>
    <w:rsid w:val="00C15DBB"/>
    <w:rsid w:val="00C205D1"/>
    <w:rsid w:val="00C22473"/>
    <w:rsid w:val="00C226AD"/>
    <w:rsid w:val="00C25076"/>
    <w:rsid w:val="00C277CB"/>
    <w:rsid w:val="00C3476B"/>
    <w:rsid w:val="00C347CD"/>
    <w:rsid w:val="00C369C9"/>
    <w:rsid w:val="00C444EA"/>
    <w:rsid w:val="00C46291"/>
    <w:rsid w:val="00C50DF8"/>
    <w:rsid w:val="00C5114A"/>
    <w:rsid w:val="00C51558"/>
    <w:rsid w:val="00C552B9"/>
    <w:rsid w:val="00C55BB5"/>
    <w:rsid w:val="00C56947"/>
    <w:rsid w:val="00C61F30"/>
    <w:rsid w:val="00C622ED"/>
    <w:rsid w:val="00C633FC"/>
    <w:rsid w:val="00C64953"/>
    <w:rsid w:val="00C66AE8"/>
    <w:rsid w:val="00C73A98"/>
    <w:rsid w:val="00C745E3"/>
    <w:rsid w:val="00C75C2E"/>
    <w:rsid w:val="00C766EF"/>
    <w:rsid w:val="00C773FC"/>
    <w:rsid w:val="00C807AA"/>
    <w:rsid w:val="00C80EE6"/>
    <w:rsid w:val="00C816F6"/>
    <w:rsid w:val="00C817A7"/>
    <w:rsid w:val="00C861B2"/>
    <w:rsid w:val="00C8693D"/>
    <w:rsid w:val="00C86975"/>
    <w:rsid w:val="00C87AF3"/>
    <w:rsid w:val="00C9196E"/>
    <w:rsid w:val="00CA0B67"/>
    <w:rsid w:val="00CA2A8B"/>
    <w:rsid w:val="00CA35F4"/>
    <w:rsid w:val="00CA3AAF"/>
    <w:rsid w:val="00CA3B29"/>
    <w:rsid w:val="00CA3F61"/>
    <w:rsid w:val="00CA65E9"/>
    <w:rsid w:val="00CB4339"/>
    <w:rsid w:val="00CB49F9"/>
    <w:rsid w:val="00CB6A55"/>
    <w:rsid w:val="00CC06D4"/>
    <w:rsid w:val="00CC1890"/>
    <w:rsid w:val="00CC33CC"/>
    <w:rsid w:val="00CC3AAF"/>
    <w:rsid w:val="00CC480B"/>
    <w:rsid w:val="00CC72C5"/>
    <w:rsid w:val="00CC7310"/>
    <w:rsid w:val="00CD1A18"/>
    <w:rsid w:val="00CD20F4"/>
    <w:rsid w:val="00CD332E"/>
    <w:rsid w:val="00CD41C2"/>
    <w:rsid w:val="00CD47AF"/>
    <w:rsid w:val="00CD521B"/>
    <w:rsid w:val="00CE06FC"/>
    <w:rsid w:val="00CE0E96"/>
    <w:rsid w:val="00CE4335"/>
    <w:rsid w:val="00CE665F"/>
    <w:rsid w:val="00CF1574"/>
    <w:rsid w:val="00CF197E"/>
    <w:rsid w:val="00CF2158"/>
    <w:rsid w:val="00CF2467"/>
    <w:rsid w:val="00CF3A6A"/>
    <w:rsid w:val="00CF5040"/>
    <w:rsid w:val="00CF64B9"/>
    <w:rsid w:val="00D0229F"/>
    <w:rsid w:val="00D024BD"/>
    <w:rsid w:val="00D03331"/>
    <w:rsid w:val="00D073EA"/>
    <w:rsid w:val="00D117A9"/>
    <w:rsid w:val="00D11EA9"/>
    <w:rsid w:val="00D12776"/>
    <w:rsid w:val="00D12D35"/>
    <w:rsid w:val="00D13B46"/>
    <w:rsid w:val="00D1451A"/>
    <w:rsid w:val="00D15702"/>
    <w:rsid w:val="00D17DB4"/>
    <w:rsid w:val="00D2092D"/>
    <w:rsid w:val="00D241AC"/>
    <w:rsid w:val="00D31AFE"/>
    <w:rsid w:val="00D332D6"/>
    <w:rsid w:val="00D33660"/>
    <w:rsid w:val="00D346FC"/>
    <w:rsid w:val="00D35444"/>
    <w:rsid w:val="00D3691D"/>
    <w:rsid w:val="00D371C4"/>
    <w:rsid w:val="00D41244"/>
    <w:rsid w:val="00D41ADE"/>
    <w:rsid w:val="00D459D0"/>
    <w:rsid w:val="00D471D1"/>
    <w:rsid w:val="00D50B46"/>
    <w:rsid w:val="00D50E81"/>
    <w:rsid w:val="00D54329"/>
    <w:rsid w:val="00D560EF"/>
    <w:rsid w:val="00D56918"/>
    <w:rsid w:val="00D56A55"/>
    <w:rsid w:val="00D60EC2"/>
    <w:rsid w:val="00D634D8"/>
    <w:rsid w:val="00D63C2D"/>
    <w:rsid w:val="00D64983"/>
    <w:rsid w:val="00D651FF"/>
    <w:rsid w:val="00D65275"/>
    <w:rsid w:val="00D65A32"/>
    <w:rsid w:val="00D71DEB"/>
    <w:rsid w:val="00D72A27"/>
    <w:rsid w:val="00D73882"/>
    <w:rsid w:val="00D73A55"/>
    <w:rsid w:val="00D80609"/>
    <w:rsid w:val="00D819B9"/>
    <w:rsid w:val="00D82BB6"/>
    <w:rsid w:val="00D83C6B"/>
    <w:rsid w:val="00D83EBA"/>
    <w:rsid w:val="00D8505B"/>
    <w:rsid w:val="00D859CE"/>
    <w:rsid w:val="00D9196B"/>
    <w:rsid w:val="00D93FF6"/>
    <w:rsid w:val="00D94BB7"/>
    <w:rsid w:val="00D96CBF"/>
    <w:rsid w:val="00DA100A"/>
    <w:rsid w:val="00DA1053"/>
    <w:rsid w:val="00DA25AD"/>
    <w:rsid w:val="00DA27D8"/>
    <w:rsid w:val="00DA4E6F"/>
    <w:rsid w:val="00DA6890"/>
    <w:rsid w:val="00DA73E5"/>
    <w:rsid w:val="00DA74AE"/>
    <w:rsid w:val="00DB0013"/>
    <w:rsid w:val="00DB0090"/>
    <w:rsid w:val="00DB030D"/>
    <w:rsid w:val="00DB1679"/>
    <w:rsid w:val="00DB57CF"/>
    <w:rsid w:val="00DB60D3"/>
    <w:rsid w:val="00DC0EF6"/>
    <w:rsid w:val="00DC2F1C"/>
    <w:rsid w:val="00DC2F84"/>
    <w:rsid w:val="00DC4BA2"/>
    <w:rsid w:val="00DC79B4"/>
    <w:rsid w:val="00DD16E9"/>
    <w:rsid w:val="00DD19A2"/>
    <w:rsid w:val="00DD4C8D"/>
    <w:rsid w:val="00DD6134"/>
    <w:rsid w:val="00DD70C2"/>
    <w:rsid w:val="00DD7187"/>
    <w:rsid w:val="00DD7FB4"/>
    <w:rsid w:val="00DE14AA"/>
    <w:rsid w:val="00DE1C6F"/>
    <w:rsid w:val="00DE477C"/>
    <w:rsid w:val="00DE6206"/>
    <w:rsid w:val="00DE7CB6"/>
    <w:rsid w:val="00DF1C7E"/>
    <w:rsid w:val="00DF269B"/>
    <w:rsid w:val="00DF4AB0"/>
    <w:rsid w:val="00DF66EE"/>
    <w:rsid w:val="00DF6776"/>
    <w:rsid w:val="00E00245"/>
    <w:rsid w:val="00E00371"/>
    <w:rsid w:val="00E02C20"/>
    <w:rsid w:val="00E03B49"/>
    <w:rsid w:val="00E03CD2"/>
    <w:rsid w:val="00E04E2C"/>
    <w:rsid w:val="00E05FBF"/>
    <w:rsid w:val="00E0694A"/>
    <w:rsid w:val="00E07A31"/>
    <w:rsid w:val="00E11850"/>
    <w:rsid w:val="00E17346"/>
    <w:rsid w:val="00E178B5"/>
    <w:rsid w:val="00E21BE2"/>
    <w:rsid w:val="00E22994"/>
    <w:rsid w:val="00E23047"/>
    <w:rsid w:val="00E23270"/>
    <w:rsid w:val="00E244C3"/>
    <w:rsid w:val="00E309FD"/>
    <w:rsid w:val="00E3185A"/>
    <w:rsid w:val="00E31EA8"/>
    <w:rsid w:val="00E403D4"/>
    <w:rsid w:val="00E403F2"/>
    <w:rsid w:val="00E40561"/>
    <w:rsid w:val="00E414F9"/>
    <w:rsid w:val="00E4181F"/>
    <w:rsid w:val="00E469BB"/>
    <w:rsid w:val="00E474C8"/>
    <w:rsid w:val="00E50150"/>
    <w:rsid w:val="00E5049F"/>
    <w:rsid w:val="00E504D8"/>
    <w:rsid w:val="00E52CBB"/>
    <w:rsid w:val="00E53FC7"/>
    <w:rsid w:val="00E5672F"/>
    <w:rsid w:val="00E57766"/>
    <w:rsid w:val="00E61308"/>
    <w:rsid w:val="00E61E70"/>
    <w:rsid w:val="00E632DC"/>
    <w:rsid w:val="00E64653"/>
    <w:rsid w:val="00E64D3E"/>
    <w:rsid w:val="00E66B08"/>
    <w:rsid w:val="00E671E9"/>
    <w:rsid w:val="00E67E38"/>
    <w:rsid w:val="00E74FEC"/>
    <w:rsid w:val="00E7528B"/>
    <w:rsid w:val="00E7533C"/>
    <w:rsid w:val="00E76995"/>
    <w:rsid w:val="00E80E43"/>
    <w:rsid w:val="00E82660"/>
    <w:rsid w:val="00E8311C"/>
    <w:rsid w:val="00E84F51"/>
    <w:rsid w:val="00E879A7"/>
    <w:rsid w:val="00E87A04"/>
    <w:rsid w:val="00E9119A"/>
    <w:rsid w:val="00E922B4"/>
    <w:rsid w:val="00E92489"/>
    <w:rsid w:val="00E940B9"/>
    <w:rsid w:val="00E94534"/>
    <w:rsid w:val="00E94F96"/>
    <w:rsid w:val="00E97970"/>
    <w:rsid w:val="00EA3A25"/>
    <w:rsid w:val="00EA4003"/>
    <w:rsid w:val="00EB0151"/>
    <w:rsid w:val="00EB2B49"/>
    <w:rsid w:val="00EB354F"/>
    <w:rsid w:val="00EB3C98"/>
    <w:rsid w:val="00EB5B3E"/>
    <w:rsid w:val="00EB7BFA"/>
    <w:rsid w:val="00EB7ED2"/>
    <w:rsid w:val="00EC3B2E"/>
    <w:rsid w:val="00EC43C8"/>
    <w:rsid w:val="00EC50AC"/>
    <w:rsid w:val="00EC515F"/>
    <w:rsid w:val="00EC5B1E"/>
    <w:rsid w:val="00ED1341"/>
    <w:rsid w:val="00ED1806"/>
    <w:rsid w:val="00ED205C"/>
    <w:rsid w:val="00ED36BD"/>
    <w:rsid w:val="00ED3F02"/>
    <w:rsid w:val="00ED457C"/>
    <w:rsid w:val="00ED73AE"/>
    <w:rsid w:val="00EE0709"/>
    <w:rsid w:val="00EE0B92"/>
    <w:rsid w:val="00EE0E07"/>
    <w:rsid w:val="00EE0F0E"/>
    <w:rsid w:val="00EE12C8"/>
    <w:rsid w:val="00EE2093"/>
    <w:rsid w:val="00EE2860"/>
    <w:rsid w:val="00EE68D2"/>
    <w:rsid w:val="00EF064D"/>
    <w:rsid w:val="00EF14B7"/>
    <w:rsid w:val="00EF3F0F"/>
    <w:rsid w:val="00EF44AD"/>
    <w:rsid w:val="00F014F8"/>
    <w:rsid w:val="00F03E86"/>
    <w:rsid w:val="00F04204"/>
    <w:rsid w:val="00F06268"/>
    <w:rsid w:val="00F0779F"/>
    <w:rsid w:val="00F13937"/>
    <w:rsid w:val="00F13F80"/>
    <w:rsid w:val="00F14F4B"/>
    <w:rsid w:val="00F17267"/>
    <w:rsid w:val="00F22886"/>
    <w:rsid w:val="00F2468C"/>
    <w:rsid w:val="00F27587"/>
    <w:rsid w:val="00F304D4"/>
    <w:rsid w:val="00F307F9"/>
    <w:rsid w:val="00F30D89"/>
    <w:rsid w:val="00F3131F"/>
    <w:rsid w:val="00F32538"/>
    <w:rsid w:val="00F33862"/>
    <w:rsid w:val="00F34A00"/>
    <w:rsid w:val="00F34D93"/>
    <w:rsid w:val="00F421B3"/>
    <w:rsid w:val="00F4320A"/>
    <w:rsid w:val="00F4389F"/>
    <w:rsid w:val="00F4580E"/>
    <w:rsid w:val="00F479D0"/>
    <w:rsid w:val="00F62AEB"/>
    <w:rsid w:val="00F66A6D"/>
    <w:rsid w:val="00F707BD"/>
    <w:rsid w:val="00F72010"/>
    <w:rsid w:val="00F72239"/>
    <w:rsid w:val="00F7332D"/>
    <w:rsid w:val="00F7477C"/>
    <w:rsid w:val="00F76428"/>
    <w:rsid w:val="00F77798"/>
    <w:rsid w:val="00F77B4D"/>
    <w:rsid w:val="00F81471"/>
    <w:rsid w:val="00F820F7"/>
    <w:rsid w:val="00F83A44"/>
    <w:rsid w:val="00F85C22"/>
    <w:rsid w:val="00F867B6"/>
    <w:rsid w:val="00F86B12"/>
    <w:rsid w:val="00F87AC6"/>
    <w:rsid w:val="00F9085A"/>
    <w:rsid w:val="00F91B05"/>
    <w:rsid w:val="00F94E53"/>
    <w:rsid w:val="00F959D8"/>
    <w:rsid w:val="00F979AC"/>
    <w:rsid w:val="00FA038F"/>
    <w:rsid w:val="00FA6353"/>
    <w:rsid w:val="00FB32DE"/>
    <w:rsid w:val="00FB3ADA"/>
    <w:rsid w:val="00FB3F63"/>
    <w:rsid w:val="00FB6425"/>
    <w:rsid w:val="00FB6D62"/>
    <w:rsid w:val="00FB7A50"/>
    <w:rsid w:val="00FC0DF5"/>
    <w:rsid w:val="00FC2436"/>
    <w:rsid w:val="00FC44B5"/>
    <w:rsid w:val="00FC6127"/>
    <w:rsid w:val="00FC79F6"/>
    <w:rsid w:val="00FC7A4D"/>
    <w:rsid w:val="00FD08A0"/>
    <w:rsid w:val="00FD1F63"/>
    <w:rsid w:val="00FD27C2"/>
    <w:rsid w:val="00FD2E42"/>
    <w:rsid w:val="00FD4AA6"/>
    <w:rsid w:val="00FE1394"/>
    <w:rsid w:val="00FE2B9E"/>
    <w:rsid w:val="00FE6123"/>
    <w:rsid w:val="00FE6555"/>
    <w:rsid w:val="00FE6E03"/>
    <w:rsid w:val="00FE7B58"/>
    <w:rsid w:val="00FF0536"/>
    <w:rsid w:val="00FF1681"/>
    <w:rsid w:val="00FF51E1"/>
    <w:rsid w:val="00FF5862"/>
    <w:rsid w:val="018C085F"/>
    <w:rsid w:val="035756EB"/>
    <w:rsid w:val="03C3706E"/>
    <w:rsid w:val="052678D2"/>
    <w:rsid w:val="069E3612"/>
    <w:rsid w:val="06DF3581"/>
    <w:rsid w:val="0A2640E4"/>
    <w:rsid w:val="0B5E08B7"/>
    <w:rsid w:val="0CBA46B3"/>
    <w:rsid w:val="0CD410C8"/>
    <w:rsid w:val="10015D22"/>
    <w:rsid w:val="10D27A7E"/>
    <w:rsid w:val="12031B58"/>
    <w:rsid w:val="12CE4580"/>
    <w:rsid w:val="14727ABB"/>
    <w:rsid w:val="15B76F36"/>
    <w:rsid w:val="1633660B"/>
    <w:rsid w:val="169B7187"/>
    <w:rsid w:val="182C352A"/>
    <w:rsid w:val="1B091A97"/>
    <w:rsid w:val="1C04486E"/>
    <w:rsid w:val="1CE871FD"/>
    <w:rsid w:val="1D4E2CAF"/>
    <w:rsid w:val="1D917FEC"/>
    <w:rsid w:val="1DC52971"/>
    <w:rsid w:val="1F2465AE"/>
    <w:rsid w:val="223A11B5"/>
    <w:rsid w:val="22FA2700"/>
    <w:rsid w:val="24032E22"/>
    <w:rsid w:val="245F0FC8"/>
    <w:rsid w:val="259671F9"/>
    <w:rsid w:val="26846175"/>
    <w:rsid w:val="27201032"/>
    <w:rsid w:val="28BB4620"/>
    <w:rsid w:val="28C47587"/>
    <w:rsid w:val="298E1762"/>
    <w:rsid w:val="2D22651C"/>
    <w:rsid w:val="2DBA403D"/>
    <w:rsid w:val="2E5C3FC8"/>
    <w:rsid w:val="2E7B1878"/>
    <w:rsid w:val="2E9F27F8"/>
    <w:rsid w:val="2EA855EA"/>
    <w:rsid w:val="2EC52E30"/>
    <w:rsid w:val="300C3A24"/>
    <w:rsid w:val="330A623F"/>
    <w:rsid w:val="335C2374"/>
    <w:rsid w:val="338A2245"/>
    <w:rsid w:val="345011CA"/>
    <w:rsid w:val="354D1DB2"/>
    <w:rsid w:val="36363A93"/>
    <w:rsid w:val="364A2160"/>
    <w:rsid w:val="37CA5B16"/>
    <w:rsid w:val="37F779CB"/>
    <w:rsid w:val="38E1010B"/>
    <w:rsid w:val="3B0A0C9D"/>
    <w:rsid w:val="3B484D39"/>
    <w:rsid w:val="3B8260E5"/>
    <w:rsid w:val="3C91192E"/>
    <w:rsid w:val="3E6170FD"/>
    <w:rsid w:val="3FB805D0"/>
    <w:rsid w:val="3FD8527C"/>
    <w:rsid w:val="4148218A"/>
    <w:rsid w:val="41B601B4"/>
    <w:rsid w:val="42836989"/>
    <w:rsid w:val="43020921"/>
    <w:rsid w:val="448D4A83"/>
    <w:rsid w:val="449479F1"/>
    <w:rsid w:val="455A2758"/>
    <w:rsid w:val="455C39C2"/>
    <w:rsid w:val="47356E70"/>
    <w:rsid w:val="47524326"/>
    <w:rsid w:val="4794153F"/>
    <w:rsid w:val="48D5314E"/>
    <w:rsid w:val="49B7019D"/>
    <w:rsid w:val="49D255C4"/>
    <w:rsid w:val="4C100C5A"/>
    <w:rsid w:val="4D8352B9"/>
    <w:rsid w:val="4ECF0762"/>
    <w:rsid w:val="50051124"/>
    <w:rsid w:val="5190773A"/>
    <w:rsid w:val="51B24B0E"/>
    <w:rsid w:val="52AE775C"/>
    <w:rsid w:val="52E91829"/>
    <w:rsid w:val="531D5B22"/>
    <w:rsid w:val="53416290"/>
    <w:rsid w:val="5350162F"/>
    <w:rsid w:val="538F119C"/>
    <w:rsid w:val="53AC58A5"/>
    <w:rsid w:val="546766CA"/>
    <w:rsid w:val="558879FE"/>
    <w:rsid w:val="55C74D2F"/>
    <w:rsid w:val="572E32B3"/>
    <w:rsid w:val="58915747"/>
    <w:rsid w:val="59814D8E"/>
    <w:rsid w:val="59CB64A7"/>
    <w:rsid w:val="59F37DAF"/>
    <w:rsid w:val="5C0A1E9A"/>
    <w:rsid w:val="5C593EAF"/>
    <w:rsid w:val="5D0A075D"/>
    <w:rsid w:val="5D63417B"/>
    <w:rsid w:val="60C76A50"/>
    <w:rsid w:val="60DB1313"/>
    <w:rsid w:val="60FE76C2"/>
    <w:rsid w:val="61B23145"/>
    <w:rsid w:val="61D020C1"/>
    <w:rsid w:val="61FA27BB"/>
    <w:rsid w:val="634E1302"/>
    <w:rsid w:val="64682E71"/>
    <w:rsid w:val="64DC4668"/>
    <w:rsid w:val="66E64E7C"/>
    <w:rsid w:val="696603AD"/>
    <w:rsid w:val="6A841BD5"/>
    <w:rsid w:val="6A951531"/>
    <w:rsid w:val="6B103F34"/>
    <w:rsid w:val="6B31467F"/>
    <w:rsid w:val="6CFC2298"/>
    <w:rsid w:val="6E83113A"/>
    <w:rsid w:val="6FDE3B11"/>
    <w:rsid w:val="6FF84353"/>
    <w:rsid w:val="6FFB92A4"/>
    <w:rsid w:val="706D03F4"/>
    <w:rsid w:val="73120C63"/>
    <w:rsid w:val="75790F84"/>
    <w:rsid w:val="75E73437"/>
    <w:rsid w:val="77B530EB"/>
    <w:rsid w:val="77CF26E1"/>
    <w:rsid w:val="79F006ED"/>
    <w:rsid w:val="7A6B664D"/>
    <w:rsid w:val="7AAD5D10"/>
    <w:rsid w:val="7C7D3FF4"/>
    <w:rsid w:val="7CA51739"/>
    <w:rsid w:val="7E3420E2"/>
    <w:rsid w:val="7FF963E6"/>
    <w:rsid w:val="A5F77DBC"/>
    <w:rsid w:val="BE1FF691"/>
    <w:rsid w:val="E77F82BF"/>
    <w:rsid w:val="FCFF388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nhideWhenUsed="0" w:uiPriority="0" w:semiHidden="0" w:name="List"/>
    <w:lsdException w:uiPriority="0" w:name="List Bullet"/>
    <w:lsdException w:uiPriority="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Indent"/>
    <w:basedOn w:val="1"/>
    <w:qFormat/>
    <w:uiPriority w:val="0"/>
    <w:pPr>
      <w:widowControl/>
      <w:spacing w:before="100" w:beforeAutospacing="1" w:after="100" w:afterAutospacing="1"/>
      <w:jc w:val="left"/>
    </w:pPr>
    <w:rPr>
      <w:rFonts w:ascii="宋体" w:hAnsi="宋体" w:cs="宋体"/>
      <w:kern w:val="0"/>
      <w:sz w:val="24"/>
    </w:rPr>
  </w:style>
  <w:style w:type="paragraph" w:styleId="5">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3"/>
    <w:next w:val="3"/>
    <w:link w:val="23"/>
    <w:qFormat/>
    <w:uiPriority w:val="0"/>
    <w:rPr>
      <w:b/>
      <w:bCs/>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qFormat/>
    <w:uiPriority w:val="0"/>
    <w:rPr>
      <w:b/>
      <w:bCs/>
    </w:rPr>
  </w:style>
  <w:style w:type="character" w:styleId="15">
    <w:name w:val="Emphasis"/>
    <w:basedOn w:val="13"/>
    <w:qFormat/>
    <w:uiPriority w:val="20"/>
    <w:rPr>
      <w:i/>
      <w:iCs/>
    </w:rPr>
  </w:style>
  <w:style w:type="character" w:styleId="16">
    <w:name w:val="Hyperlink"/>
    <w:qFormat/>
    <w:uiPriority w:val="0"/>
    <w:rPr>
      <w:color w:val="0068B7"/>
      <w:u w:val="none"/>
    </w:rPr>
  </w:style>
  <w:style w:type="character" w:styleId="17">
    <w:name w:val="annotation reference"/>
    <w:basedOn w:val="13"/>
    <w:qFormat/>
    <w:uiPriority w:val="0"/>
    <w:rPr>
      <w:sz w:val="21"/>
      <w:szCs w:val="21"/>
    </w:rPr>
  </w:style>
  <w:style w:type="character" w:customStyle="1" w:styleId="18">
    <w:name w:val="141"/>
    <w:qFormat/>
    <w:uiPriority w:val="0"/>
    <w:rPr>
      <w:sz w:val="21"/>
      <w:szCs w:val="21"/>
    </w:rPr>
  </w:style>
  <w:style w:type="character" w:customStyle="1" w:styleId="19">
    <w:name w:val="ztag pre"/>
    <w:basedOn w:val="13"/>
    <w:qFormat/>
    <w:uiPriority w:val="0"/>
  </w:style>
  <w:style w:type="character" w:customStyle="1" w:styleId="20">
    <w:name w:val="已访问的超链接1"/>
    <w:qFormat/>
    <w:uiPriority w:val="0"/>
    <w:rPr>
      <w:color w:val="800080"/>
      <w:u w:val="single"/>
    </w:rPr>
  </w:style>
  <w:style w:type="paragraph" w:styleId="21">
    <w:name w:val="List Paragraph"/>
    <w:basedOn w:val="1"/>
    <w:qFormat/>
    <w:uiPriority w:val="34"/>
    <w:pPr>
      <w:ind w:firstLine="420" w:firstLineChars="200"/>
    </w:pPr>
  </w:style>
  <w:style w:type="character" w:customStyle="1" w:styleId="22">
    <w:name w:val="批注文字 字符"/>
    <w:basedOn w:val="13"/>
    <w:link w:val="3"/>
    <w:qFormat/>
    <w:uiPriority w:val="0"/>
    <w:rPr>
      <w:kern w:val="2"/>
      <w:sz w:val="21"/>
      <w:szCs w:val="24"/>
    </w:rPr>
  </w:style>
  <w:style w:type="character" w:customStyle="1" w:styleId="23">
    <w:name w:val="批注主题 字符"/>
    <w:basedOn w:val="22"/>
    <w:link w:val="10"/>
    <w:qFormat/>
    <w:uiPriority w:val="0"/>
    <w:rPr>
      <w:b/>
      <w:bCs/>
      <w:kern w:val="2"/>
      <w:sz w:val="21"/>
      <w:szCs w:val="24"/>
    </w:rPr>
  </w:style>
  <w:style w:type="character" w:customStyle="1" w:styleId="24">
    <w:name w:val="未处理的提及1"/>
    <w:basedOn w:val="13"/>
    <w:qFormat/>
    <w:uiPriority w:val="0"/>
    <w:rPr>
      <w:color w:val="605E5C"/>
      <w:shd w:val="clear" w:color="auto" w:fill="E1DFDD"/>
    </w:rPr>
  </w:style>
  <w:style w:type="paragraph" w:customStyle="1" w:styleId="25">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6">
    <w:name w:val="无间隔1"/>
    <w:qFormat/>
    <w:uiPriority w:val="1"/>
    <w:rPr>
      <w:rFonts w:ascii="Calibri" w:hAnsi="Calibri" w:eastAsia="Calibri" w:cs="Times New Roman"/>
      <w:sz w:val="22"/>
      <w:szCs w:val="22"/>
      <w:lang w:val="en-US" w:eastAsia="en-US" w:bidi="ar-SA"/>
    </w:rPr>
  </w:style>
  <w:style w:type="paragraph" w:customStyle="1" w:styleId="27">
    <w:name w:val="Table Text"/>
    <w:basedOn w:val="1"/>
    <w:semiHidden/>
    <w:qFormat/>
    <w:uiPriority w:val="0"/>
    <w:rPr>
      <w:rFonts w:ascii="微软雅黑" w:hAnsi="微软雅黑" w:eastAsia="微软雅黑" w:cs="微软雅黑"/>
      <w:sz w:val="18"/>
      <w:szCs w:val="18"/>
      <w:lang w:eastAsia="en-U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tyleName="APA" SelectedStyle="\APA.XSL"/>
</file>

<file path=customXml/itemProps1.xml><?xml version="1.0" encoding="utf-8"?>
<ds:datastoreItem xmlns:ds="http://schemas.openxmlformats.org/officeDocument/2006/customXml" ds:itemID="{1D5DB757-C4FF-4053-BFEA-17F395D43E06}">
  <ds:schemaRefs/>
</ds:datastoreItem>
</file>

<file path=docProps/app.xml><?xml version="1.0" encoding="utf-8"?>
<Properties xmlns="http://schemas.openxmlformats.org/officeDocument/2006/extended-properties" xmlns:vt="http://schemas.openxmlformats.org/officeDocument/2006/docPropsVTypes">
  <Company>Microsoft</Company>
  <Pages>5</Pages>
  <Words>1776</Words>
  <Characters>2080</Characters>
  <Lines>17</Lines>
  <Paragraphs>4</Paragraphs>
  <TotalTime>1</TotalTime>
  <ScaleCrop>false</ScaleCrop>
  <LinksUpToDate>false</LinksUpToDate>
  <CharactersWithSpaces>2216</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2023-04-13T00:25:00Z</dcterms:created>
  <dc:creator>全美国际教育协会</dc:creator>
  <cp:lastModifiedBy>李晓茜</cp:lastModifiedBy>
  <cp:lastPrinted>2011-12-19T00:54:00Z</cp:lastPrinted>
  <dcterms:modified xsi:type="dcterms:W3CDTF">2024-07-19T09:37:27Z</dcterms:modified>
  <dc:title>加州大学河滨分校短期访学项目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E29A647AFC064964B194C106C561E660_13</vt:lpwstr>
  </property>
</Properties>
</file>