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02F20" w14:textId="77777777" w:rsidR="00250B56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anchor distT="0" distB="0" distL="114300" distR="114300" simplePos="0" relativeHeight="251659264" behindDoc="0" locked="0" layoutInCell="1" allowOverlap="1" wp14:anchorId="0617728F" wp14:editId="4C927E16">
            <wp:simplePos x="0" y="0"/>
            <wp:positionH relativeFrom="column">
              <wp:posOffset>4464050</wp:posOffset>
            </wp:positionH>
            <wp:positionV relativeFrom="paragraph">
              <wp:posOffset>-422275</wp:posOffset>
            </wp:positionV>
            <wp:extent cx="857885" cy="299720"/>
            <wp:effectExtent l="0" t="0" r="0" b="508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92" cy="299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0C9938" w14:textId="77777777" w:rsidR="00250B56" w:rsidRDefault="00250B5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105ED4D6" w14:textId="77777777" w:rsidR="00250B56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联合国国际组织人才培养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</w:p>
    <w:p w14:paraId="2117C0E7" w14:textId="77777777" w:rsidR="00250B56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Cs/>
          <w:kern w:val="0"/>
          <w:sz w:val="30"/>
          <w:szCs w:val="30"/>
        </w:rPr>
      </w:pPr>
      <w:r>
        <w:rPr>
          <w:rFonts w:asciiTheme="minorHAnsi" w:eastAsiaTheme="majorEastAsia" w:hAnsiTheme="minorHAnsi" w:cstheme="minorHAnsi" w:hint="eastAsia"/>
          <w:bCs/>
          <w:kern w:val="0"/>
          <w:sz w:val="30"/>
          <w:szCs w:val="30"/>
        </w:rPr>
        <w:t xml:space="preserve">The United Nations Immersion </w:t>
      </w:r>
      <w:proofErr w:type="spellStart"/>
      <w:r>
        <w:rPr>
          <w:rFonts w:asciiTheme="minorHAnsi" w:eastAsiaTheme="majorEastAsia" w:hAnsiTheme="minorHAnsi" w:cstheme="minorHAnsi" w:hint="eastAsia"/>
          <w:bCs/>
          <w:kern w:val="0"/>
          <w:sz w:val="30"/>
          <w:szCs w:val="30"/>
        </w:rPr>
        <w:t>Programme</w:t>
      </w:r>
      <w:proofErr w:type="spellEnd"/>
    </w:p>
    <w:p w14:paraId="2750295F" w14:textId="77777777" w:rsidR="00250B56" w:rsidRDefault="00250B5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</w:p>
    <w:p w14:paraId="494FF7FB" w14:textId="77777777" w:rsidR="00250B56" w:rsidRDefault="00000000">
      <w:pPr>
        <w:pStyle w:val="12"/>
        <w:widowControl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cs="Calibri"/>
          <w:b/>
          <w:kern w:val="0"/>
          <w:szCs w:val="21"/>
        </w:rPr>
      </w:pPr>
      <w:r>
        <w:rPr>
          <w:rFonts w:asciiTheme="minorHAnsi" w:hAnsiTheme="minorHAnsi" w:cs="Calibri" w:hint="eastAsia"/>
          <w:b/>
          <w:kern w:val="0"/>
          <w:szCs w:val="21"/>
        </w:rPr>
        <w:t>项目综述</w:t>
      </w:r>
    </w:p>
    <w:p w14:paraId="1BE92330" w14:textId="0599493B" w:rsidR="00250B56" w:rsidRDefault="00000000">
      <w:pPr>
        <w:widowControl/>
        <w:spacing w:line="360" w:lineRule="auto"/>
        <w:ind w:firstLineChars="200" w:firstLine="420"/>
      </w:pPr>
      <w:r>
        <w:rPr>
          <w:rFonts w:hint="eastAsia"/>
        </w:rPr>
        <w:t>本项目</w:t>
      </w:r>
      <w:r>
        <w:t>是联合国</w:t>
      </w:r>
      <w:r>
        <w:rPr>
          <w:rFonts w:hint="eastAsia"/>
        </w:rPr>
        <w:t>的官方短期</w:t>
      </w:r>
      <w:proofErr w:type="gramStart"/>
      <w:r>
        <w:rPr>
          <w:rFonts w:hint="eastAsia"/>
        </w:rPr>
        <w:t>实训类</w:t>
      </w:r>
      <w:r>
        <w:t>项目</w:t>
      </w:r>
      <w:proofErr w:type="gramEnd"/>
      <w:r>
        <w:t xml:space="preserve">, </w:t>
      </w:r>
      <w:r>
        <w:rPr>
          <w:rFonts w:hint="eastAsia"/>
        </w:rPr>
        <w:t>由联合国训练研究所（</w:t>
      </w:r>
      <w:r>
        <w:rPr>
          <w:rFonts w:asciiTheme="minorHAnsi" w:hAnsiTheme="minorHAnsi" w:cs="Calibri" w:hint="eastAsia"/>
          <w:szCs w:val="21"/>
        </w:rPr>
        <w:t>U</w:t>
      </w:r>
      <w:r>
        <w:rPr>
          <w:rFonts w:asciiTheme="minorHAnsi" w:hAnsiTheme="minorHAnsi" w:cs="Calibri"/>
          <w:szCs w:val="21"/>
        </w:rPr>
        <w:t>NITAR</w:t>
      </w:r>
      <w:r>
        <w:rPr>
          <w:rFonts w:hint="eastAsia"/>
        </w:rPr>
        <w:t>）设计提供，全美国际教育协会配合实施。一方面，项目通过提供宝贵的机会，使学生充分融入日内瓦的多边工作环境，参加由联合国专家与外交官提供的训练课程，参访世界贸易组织等代表性国际组织，深化项目学生对联合国的认知与了解，加强对联合国宪章原则的信念，提升参与国际事务与外交的知识与技能，从而未来能够在任何多边环境中有效、高效地开展工作，助力高层次国际化人才的培养。</w:t>
      </w:r>
    </w:p>
    <w:p w14:paraId="59F7BB75" w14:textId="77777777" w:rsidR="00250B56" w:rsidRDefault="00250B56">
      <w:pPr>
        <w:widowControl/>
        <w:spacing w:line="360" w:lineRule="auto"/>
        <w:jc w:val="left"/>
      </w:pPr>
    </w:p>
    <w:p w14:paraId="0FDF5B3D" w14:textId="77777777" w:rsidR="00250B56" w:rsidRDefault="00000000">
      <w:pPr>
        <w:pStyle w:val="af2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b/>
          <w:bCs/>
          <w:color w:val="000000" w:themeColor="text1"/>
          <w:szCs w:val="21"/>
        </w:rPr>
      </w:pPr>
      <w:r>
        <w:rPr>
          <w:rFonts w:asciiTheme="minorHAnsi" w:hAnsiTheme="minorHAnsi" w:cs="Calibri" w:hint="eastAsia"/>
          <w:b/>
          <w:bCs/>
          <w:color w:val="000000" w:themeColor="text1"/>
          <w:szCs w:val="21"/>
        </w:rPr>
        <w:t>特色与优势</w:t>
      </w:r>
    </w:p>
    <w:p w14:paraId="06BBDD93" w14:textId="77777777" w:rsidR="00250B56" w:rsidRDefault="00000000">
      <w:pPr>
        <w:pStyle w:val="af2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【联合国官方品质课程】由专门负责外交与国际事务人才培养的联合国专业权威训练机构</w:t>
      </w:r>
      <w:r>
        <w:rPr>
          <w:rFonts w:asciiTheme="minorHAnsi" w:hAnsiTheme="minorHAnsi" w:cs="Calibri" w:hint="eastAsia"/>
          <w:szCs w:val="21"/>
        </w:rPr>
        <w:t>U</w:t>
      </w:r>
      <w:r>
        <w:rPr>
          <w:rFonts w:asciiTheme="minorHAnsi" w:hAnsiTheme="minorHAnsi" w:cs="Calibri"/>
          <w:szCs w:val="21"/>
        </w:rPr>
        <w:t>NITAR</w:t>
      </w:r>
      <w:r>
        <w:rPr>
          <w:rFonts w:asciiTheme="minorHAnsi" w:hAnsiTheme="minorHAnsi" w:cs="Calibri" w:hint="eastAsia"/>
          <w:szCs w:val="21"/>
        </w:rPr>
        <w:t>设计；</w:t>
      </w:r>
    </w:p>
    <w:p w14:paraId="702FFC88" w14:textId="77777777" w:rsidR="00250B56" w:rsidRDefault="00000000">
      <w:pPr>
        <w:pStyle w:val="af2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【丰富的学习体验】日内瓦实地培训参访，为学生提供优质的、且高性价比的实训体验；</w:t>
      </w:r>
    </w:p>
    <w:p w14:paraId="7BF7ED15" w14:textId="77777777" w:rsidR="00250B56" w:rsidRDefault="00000000">
      <w:pPr>
        <w:pStyle w:val="af2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【官方项目证书】顺利完成项目的学生，可获得联合国的官方项目证书；</w:t>
      </w:r>
    </w:p>
    <w:p w14:paraId="714F2C3F" w14:textId="77777777" w:rsidR="00250B56" w:rsidRDefault="00000000">
      <w:pPr>
        <w:pStyle w:val="af2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【四六级即可申请】无需</w:t>
      </w:r>
      <w:proofErr w:type="gramStart"/>
      <w:r>
        <w:rPr>
          <w:rFonts w:asciiTheme="minorHAnsi" w:hAnsiTheme="minorHAnsi" w:cs="Calibri" w:hint="eastAsia"/>
          <w:szCs w:val="21"/>
        </w:rPr>
        <w:t>托福雅思成绩</w:t>
      </w:r>
      <w:proofErr w:type="gramEnd"/>
      <w:r>
        <w:rPr>
          <w:rFonts w:asciiTheme="minorHAnsi" w:hAnsiTheme="minorHAnsi" w:cs="Calibri" w:hint="eastAsia"/>
          <w:szCs w:val="21"/>
        </w:rPr>
        <w:t>，</w:t>
      </w:r>
      <w:proofErr w:type="gramStart"/>
      <w:r>
        <w:rPr>
          <w:rFonts w:asciiTheme="minorHAnsi" w:hAnsiTheme="minorHAnsi" w:cs="Calibri" w:hint="eastAsia"/>
          <w:szCs w:val="21"/>
        </w:rPr>
        <w:t>用大学</w:t>
      </w:r>
      <w:proofErr w:type="gramEnd"/>
      <w:r>
        <w:rPr>
          <w:rFonts w:asciiTheme="minorHAnsi" w:hAnsiTheme="minorHAnsi" w:cs="Calibri" w:hint="eastAsia"/>
          <w:szCs w:val="21"/>
        </w:rPr>
        <w:t>英语四</w:t>
      </w:r>
      <w:r>
        <w:rPr>
          <w:rFonts w:asciiTheme="minorHAnsi" w:hAnsiTheme="minorHAnsi" w:cs="Calibri" w:hint="eastAsia"/>
          <w:szCs w:val="21"/>
        </w:rPr>
        <w:t>/</w:t>
      </w:r>
      <w:r>
        <w:rPr>
          <w:rFonts w:asciiTheme="minorHAnsi" w:hAnsiTheme="minorHAnsi" w:cs="Calibri" w:hint="eastAsia"/>
          <w:szCs w:val="21"/>
        </w:rPr>
        <w:t>六级即可申请。</w:t>
      </w:r>
    </w:p>
    <w:p w14:paraId="05616334" w14:textId="77777777" w:rsidR="00250B56" w:rsidRDefault="00250B56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4276E2D" w14:textId="77777777" w:rsidR="00250B56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三、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 xml:space="preserve"> </w:t>
      </w:r>
      <w:r>
        <w:rPr>
          <w:rFonts w:hint="eastAsia"/>
          <w:b/>
          <w:bCs/>
        </w:rPr>
        <w:t>联合国训练研究所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简介</w:t>
      </w:r>
    </w:p>
    <w:p w14:paraId="4730642D" w14:textId="1FB8CC12" w:rsidR="00250B56" w:rsidRDefault="00000000" w:rsidP="00AA57D7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联合国训练研究所（</w:t>
      </w:r>
      <w:r>
        <w:rPr>
          <w:rFonts w:asciiTheme="minorHAnsi" w:hAnsiTheme="minorHAnsi" w:cs="Calibri"/>
          <w:szCs w:val="21"/>
        </w:rPr>
        <w:t xml:space="preserve">United Nations Institute for Training and Research, </w:t>
      </w:r>
      <w:r>
        <w:rPr>
          <w:rFonts w:hint="eastAsia"/>
        </w:rPr>
        <w:t>简称</w:t>
      </w:r>
      <w:r>
        <w:rPr>
          <w:rFonts w:asciiTheme="minorHAnsi" w:hAnsiTheme="minorHAnsi" w:cs="Calibri" w:hint="eastAsia"/>
          <w:szCs w:val="21"/>
        </w:rPr>
        <w:t>U</w:t>
      </w:r>
      <w:r>
        <w:rPr>
          <w:rFonts w:asciiTheme="minorHAnsi" w:hAnsiTheme="minorHAnsi" w:cs="Calibri"/>
          <w:szCs w:val="21"/>
        </w:rPr>
        <w:t>NITAR</w:t>
      </w:r>
      <w:r>
        <w:rPr>
          <w:rFonts w:asciiTheme="minorHAnsi" w:hAnsiTheme="minorHAnsi" w:cs="Calibri" w:hint="eastAsia"/>
          <w:szCs w:val="21"/>
        </w:rPr>
        <w:t>）成立于</w:t>
      </w:r>
      <w:r>
        <w:rPr>
          <w:rFonts w:asciiTheme="minorHAnsi" w:hAnsiTheme="minorHAnsi" w:cs="Calibri" w:hint="eastAsia"/>
          <w:szCs w:val="21"/>
        </w:rPr>
        <w:t>1965</w:t>
      </w:r>
      <w:r>
        <w:rPr>
          <w:rFonts w:asciiTheme="minorHAnsi" w:hAnsiTheme="minorHAnsi" w:cs="Calibri" w:hint="eastAsia"/>
          <w:szCs w:val="21"/>
        </w:rPr>
        <w:t>年，联合国下属的外交与国际事务人才培养专业机构，旨在提升联合国与其成员国的工作效能。每年，该机构设计和举办近</w:t>
      </w:r>
      <w:r>
        <w:rPr>
          <w:rFonts w:asciiTheme="minorHAnsi" w:hAnsiTheme="minorHAnsi" w:cs="Calibri" w:hint="eastAsia"/>
          <w:szCs w:val="21"/>
        </w:rPr>
        <w:t>500</w:t>
      </w:r>
      <w:r>
        <w:rPr>
          <w:rFonts w:asciiTheme="minorHAnsi" w:hAnsiTheme="minorHAnsi" w:cs="Calibri" w:hint="eastAsia"/>
          <w:szCs w:val="21"/>
        </w:rPr>
        <w:t>次不同的训练和知识共享活动，惠及全球约</w:t>
      </w:r>
      <w:r>
        <w:rPr>
          <w:rFonts w:asciiTheme="minorHAnsi" w:hAnsiTheme="minorHAnsi" w:cs="Calibri" w:hint="eastAsia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万名参与者，其中包括外交官、其他政府官员、非政府组织代表、地方政府以及其他利益相关方。</w:t>
      </w:r>
    </w:p>
    <w:p w14:paraId="267FE30C" w14:textId="77777777" w:rsidR="00250B56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lastRenderedPageBreak/>
        <w:t>四、项目详情</w:t>
      </w:r>
    </w:p>
    <w:p w14:paraId="13360EE4" w14:textId="77777777" w:rsidR="00250B56" w:rsidRDefault="0000000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1BE5F7E7" w14:textId="77777777" w:rsidR="00250B56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b/>
          <w:szCs w:val="21"/>
        </w:rPr>
      </w:pPr>
      <w:bookmarkStart w:id="0" w:name="_Hlk50987326"/>
      <w:r>
        <w:rPr>
          <w:rFonts w:asciiTheme="minorHAnsi" w:eastAsiaTheme="majorEastAsia" w:hAnsiTheme="minorHAnsi" w:cstheme="minorHAnsi" w:hint="eastAsia"/>
          <w:szCs w:val="21"/>
        </w:rPr>
        <w:t>2025</w:t>
      </w:r>
      <w:r>
        <w:rPr>
          <w:rFonts w:asciiTheme="minorHAnsi" w:eastAsiaTheme="majorEastAsia" w:hAnsiTheme="minorHAnsi" w:cstheme="minorHAnsi" w:hint="eastAsia"/>
          <w:szCs w:val="21"/>
        </w:rPr>
        <w:t>年</w:t>
      </w: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–</w:t>
      </w:r>
      <w:r>
        <w:rPr>
          <w:rFonts w:asciiTheme="minorHAnsi" w:eastAsiaTheme="majorEastAsia" w:hAnsiTheme="minorHAnsi" w:cstheme="minorHAnsi" w:hint="eastAsia"/>
          <w:szCs w:val="21"/>
        </w:rPr>
        <w:t xml:space="preserve"> 2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11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bookmarkEnd w:id="0"/>
    </w:p>
    <w:p w14:paraId="60641FCC" w14:textId="77777777" w:rsidR="00250B56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授课模式</w:t>
      </w:r>
      <w:r>
        <w:rPr>
          <w:rFonts w:asciiTheme="minorHAnsi" w:hAnsiTheme="minorHAnsi" w:cs="Calibri"/>
          <w:szCs w:val="21"/>
        </w:rPr>
        <w:t>】</w:t>
      </w:r>
    </w:p>
    <w:p w14:paraId="456EEEC0" w14:textId="77777777" w:rsidR="00AA57D7" w:rsidRDefault="00000000">
      <w:pPr>
        <w:pStyle w:val="af2"/>
        <w:spacing w:line="360" w:lineRule="auto"/>
        <w:ind w:left="420" w:firstLineChars="0" w:firstLine="0"/>
        <w:jc w:val="left"/>
        <w:rPr>
          <w:rFonts w:asciiTheme="minorHAnsi" w:eastAsiaTheme="majorEastAsia" w:hAnsiTheme="minorHAnsi" w:cstheme="minorHAnsi"/>
          <w:kern w:val="21"/>
          <w:szCs w:val="21"/>
        </w:rPr>
      </w:pPr>
      <w:bookmarkStart w:id="1" w:name="_Hlk100578798"/>
      <w:r>
        <w:rPr>
          <w:rFonts w:asciiTheme="minorHAnsi" w:eastAsiaTheme="majorEastAsia" w:hAnsiTheme="minorHAnsi" w:cstheme="minorHAnsi" w:hint="eastAsia"/>
          <w:kern w:val="21"/>
          <w:szCs w:val="21"/>
        </w:rPr>
        <w:t>授课形式将包括系列专题讲座、专题研讨会、实地参访、国际会议模拟演习、小组</w:t>
      </w:r>
      <w:proofErr w:type="gramStart"/>
      <w:r>
        <w:rPr>
          <w:rFonts w:asciiTheme="minorHAnsi" w:eastAsiaTheme="majorEastAsia" w:hAnsiTheme="minorHAnsi" w:cstheme="minorHAnsi" w:hint="eastAsia"/>
          <w:kern w:val="21"/>
          <w:szCs w:val="21"/>
        </w:rPr>
        <w:t>研</w:t>
      </w:r>
      <w:proofErr w:type="gramEnd"/>
    </w:p>
    <w:p w14:paraId="7C24CEDD" w14:textId="0F798EFB" w:rsidR="00250B56" w:rsidRPr="00AA57D7" w:rsidRDefault="00000000" w:rsidP="00AA57D7">
      <w:pPr>
        <w:spacing w:line="360" w:lineRule="auto"/>
        <w:jc w:val="left"/>
        <w:rPr>
          <w:rFonts w:asciiTheme="minorHAnsi" w:hAnsiTheme="minorHAnsi" w:cs="Calibri"/>
          <w:szCs w:val="21"/>
        </w:rPr>
      </w:pPr>
      <w:r w:rsidRPr="00AA57D7">
        <w:rPr>
          <w:rFonts w:asciiTheme="minorHAnsi" w:eastAsiaTheme="majorEastAsia" w:hAnsiTheme="minorHAnsi" w:cstheme="minorHAnsi" w:hint="eastAsia"/>
          <w:kern w:val="21"/>
          <w:szCs w:val="21"/>
        </w:rPr>
        <w:t>究项目、城市体验等多个环节；</w:t>
      </w:r>
      <w:bookmarkEnd w:id="1"/>
      <w:r w:rsidRPr="00AA57D7">
        <w:rPr>
          <w:rFonts w:asciiTheme="minorHAnsi" w:eastAsiaTheme="majorEastAsia" w:hAnsiTheme="minorHAnsi" w:cstheme="minorHAnsi"/>
          <w:kern w:val="21"/>
          <w:szCs w:val="21"/>
        </w:rPr>
        <w:br/>
      </w:r>
    </w:p>
    <w:p w14:paraId="2B20FADC" w14:textId="77777777" w:rsidR="00250B56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</w:p>
    <w:p w14:paraId="2B448617" w14:textId="77777777" w:rsidR="00250B56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kern w:val="21"/>
          <w:szCs w:val="21"/>
        </w:rPr>
      </w:pPr>
      <w:r>
        <w:rPr>
          <w:rFonts w:asciiTheme="minorHAnsi" w:eastAsiaTheme="majorEastAsia" w:hAnsiTheme="minorHAnsi" w:cstheme="minorHAnsi" w:hint="eastAsia"/>
          <w:kern w:val="21"/>
          <w:szCs w:val="21"/>
        </w:rPr>
        <w:t>学生将赴瑞士日内瓦，实地参加</w:t>
      </w:r>
      <w:r>
        <w:rPr>
          <w:rFonts w:asciiTheme="minorHAnsi" w:eastAsiaTheme="majorEastAsia" w:hAnsiTheme="minorHAnsi" w:cstheme="minorHAnsi" w:hint="eastAsia"/>
          <w:kern w:val="21"/>
          <w:szCs w:val="21"/>
        </w:rPr>
        <w:t>U</w:t>
      </w:r>
      <w:r>
        <w:rPr>
          <w:rFonts w:asciiTheme="minorHAnsi" w:eastAsiaTheme="majorEastAsia" w:hAnsiTheme="minorHAnsi" w:cstheme="minorHAnsi"/>
          <w:kern w:val="21"/>
          <w:szCs w:val="21"/>
        </w:rPr>
        <w:t>NITAR</w:t>
      </w:r>
      <w:r>
        <w:rPr>
          <w:rFonts w:asciiTheme="minorHAnsi" w:eastAsiaTheme="majorEastAsia" w:hAnsiTheme="minorHAnsi" w:cstheme="minorHAnsi" w:hint="eastAsia"/>
          <w:kern w:val="21"/>
          <w:szCs w:val="21"/>
        </w:rPr>
        <w:t>的实训项目。本阶段的实</w:t>
      </w:r>
      <w:proofErr w:type="gramStart"/>
      <w:r>
        <w:rPr>
          <w:rFonts w:asciiTheme="minorHAnsi" w:eastAsiaTheme="majorEastAsia" w:hAnsiTheme="minorHAnsi" w:cstheme="minorHAnsi" w:hint="eastAsia"/>
          <w:kern w:val="21"/>
          <w:szCs w:val="21"/>
        </w:rPr>
        <w:t>训项目</w:t>
      </w:r>
      <w:proofErr w:type="gramEnd"/>
      <w:r>
        <w:rPr>
          <w:rFonts w:asciiTheme="minorHAnsi" w:eastAsiaTheme="majorEastAsia" w:hAnsiTheme="minorHAnsi" w:cstheme="minorHAnsi" w:hint="eastAsia"/>
          <w:kern w:val="21"/>
          <w:szCs w:val="21"/>
        </w:rPr>
        <w:t>重点关注“联合国系统与会议外交”以及“联合国人权、可持续发展目标与职业”两大方面的主题，包括以下几个训练模块：</w:t>
      </w:r>
      <w:r>
        <w:rPr>
          <w:rFonts w:asciiTheme="minorHAnsi" w:eastAsiaTheme="majorEastAsia" w:hAnsiTheme="minorHAnsi" w:cstheme="minorHAnsi"/>
          <w:kern w:val="21"/>
          <w:szCs w:val="21"/>
        </w:rPr>
        <w:br/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405"/>
        <w:gridCol w:w="5891"/>
      </w:tblGrid>
      <w:tr w:rsidR="00250B56" w14:paraId="5221B630" w14:textId="77777777">
        <w:tc>
          <w:tcPr>
            <w:tcW w:w="2405" w:type="dxa"/>
          </w:tcPr>
          <w:p w14:paraId="7ED8F4B9" w14:textId="77777777" w:rsidR="00250B56" w:rsidRDefault="00000000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kern w:val="21"/>
                <w:szCs w:val="21"/>
              </w:rPr>
              <w:t>模块</w:t>
            </w:r>
          </w:p>
        </w:tc>
        <w:tc>
          <w:tcPr>
            <w:tcW w:w="5891" w:type="dxa"/>
          </w:tcPr>
          <w:p w14:paraId="64314B46" w14:textId="77777777" w:rsidR="00250B56" w:rsidRDefault="00000000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kern w:val="21"/>
                <w:szCs w:val="21"/>
              </w:rPr>
              <w:t>内容简介</w:t>
            </w:r>
          </w:p>
        </w:tc>
      </w:tr>
      <w:tr w:rsidR="00250B56" w14:paraId="025AAC10" w14:textId="77777777">
        <w:tc>
          <w:tcPr>
            <w:tcW w:w="2405" w:type="dxa"/>
          </w:tcPr>
          <w:p w14:paraId="72572FA5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一、联合国与国际组织专家讲座</w:t>
            </w:r>
          </w:p>
        </w:tc>
        <w:tc>
          <w:tcPr>
            <w:tcW w:w="5891" w:type="dxa"/>
          </w:tcPr>
          <w:p w14:paraId="15CBAF7A" w14:textId="77777777" w:rsidR="00250B56" w:rsidRDefault="00000000">
            <w:pPr>
              <w:widowControl/>
              <w:spacing w:line="360" w:lineRule="auto"/>
              <w:ind w:firstLineChars="200" w:firstLine="42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U</w:t>
            </w:r>
            <w:r>
              <w:rPr>
                <w:rFonts w:asciiTheme="minorHAnsi" w:eastAsiaTheme="majorEastAsia" w:hAnsiTheme="minorHAnsi" w:cstheme="minorHAnsi"/>
                <w:kern w:val="21"/>
                <w:szCs w:val="21"/>
              </w:rPr>
              <w:t>NITAR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将邀请常驻日内瓦的联合国机构与其它国际组织的代表，为学生带来一系列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至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小时的专家讲座，学生将有机会直接与这些一线的外交官或国际事务专家交流，学习他们的实践经验。备选的机构或组织包括（以实际安排为准）：</w:t>
            </w:r>
          </w:p>
          <w:p w14:paraId="42178967" w14:textId="77777777" w:rsidR="00250B56" w:rsidRDefault="00000000">
            <w:pPr>
              <w:pStyle w:val="af2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联合国日内瓦办事处（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U</w:t>
            </w:r>
            <w:r>
              <w:rPr>
                <w:rFonts w:asciiTheme="minorHAnsi" w:eastAsiaTheme="majorEastAsia" w:hAnsiTheme="minorHAnsi" w:cstheme="minorHAnsi"/>
                <w:kern w:val="21"/>
                <w:szCs w:val="21"/>
              </w:rPr>
              <w:t>NOG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）</w:t>
            </w:r>
          </w:p>
          <w:p w14:paraId="1BFF0318" w14:textId="77777777" w:rsidR="00250B56" w:rsidRDefault="00000000">
            <w:pPr>
              <w:pStyle w:val="af2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联合国人权事务高级专员（</w:t>
            </w:r>
            <w:r>
              <w:rPr>
                <w:rFonts w:asciiTheme="minorHAnsi" w:eastAsiaTheme="majorEastAsia" w:hAnsiTheme="minorHAnsi" w:cstheme="minorHAnsi"/>
                <w:kern w:val="21"/>
                <w:szCs w:val="21"/>
              </w:rPr>
              <w:t>OHCHR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）</w:t>
            </w:r>
          </w:p>
          <w:p w14:paraId="21267EEC" w14:textId="77777777" w:rsidR="00250B56" w:rsidRDefault="00000000">
            <w:pPr>
              <w:pStyle w:val="af2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联合国难民事务高级专员办事处（</w:t>
            </w:r>
            <w:r>
              <w:rPr>
                <w:rFonts w:asciiTheme="minorHAnsi" w:eastAsiaTheme="majorEastAsia" w:hAnsiTheme="minorHAnsi" w:cstheme="minorHAnsi"/>
                <w:kern w:val="21"/>
                <w:szCs w:val="21"/>
              </w:rPr>
              <w:t>(UNHCR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）</w:t>
            </w:r>
          </w:p>
          <w:p w14:paraId="5CDFD6FC" w14:textId="77777777" w:rsidR="00250B56" w:rsidRDefault="00000000">
            <w:pPr>
              <w:pStyle w:val="af2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联合国国际儿童紧急基金会（</w:t>
            </w:r>
            <w:r>
              <w:rPr>
                <w:rFonts w:asciiTheme="minorHAnsi" w:eastAsiaTheme="majorEastAsia" w:hAnsiTheme="minorHAnsi" w:cstheme="minorHAnsi"/>
                <w:kern w:val="21"/>
                <w:szCs w:val="21"/>
              </w:rPr>
              <w:t>UNICEF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）</w:t>
            </w:r>
          </w:p>
          <w:p w14:paraId="124764AE" w14:textId="77777777" w:rsidR="00250B56" w:rsidRDefault="00000000">
            <w:pPr>
              <w:pStyle w:val="af2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联合国环境规划署（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U</w:t>
            </w:r>
            <w:r>
              <w:rPr>
                <w:rFonts w:asciiTheme="minorHAnsi" w:eastAsiaTheme="majorEastAsia" w:hAnsiTheme="minorHAnsi" w:cstheme="minorHAnsi"/>
                <w:kern w:val="21"/>
                <w:szCs w:val="21"/>
              </w:rPr>
              <w:t>NEP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）</w:t>
            </w:r>
          </w:p>
          <w:p w14:paraId="57EE2699" w14:textId="77777777" w:rsidR="00250B56" w:rsidRDefault="00000000">
            <w:pPr>
              <w:pStyle w:val="af2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联合国开发计划署（</w:t>
            </w:r>
            <w:r>
              <w:rPr>
                <w:rFonts w:asciiTheme="minorHAnsi" w:eastAsiaTheme="majorEastAsia" w:hAnsiTheme="minorHAnsi" w:cstheme="minorHAnsi"/>
                <w:kern w:val="21"/>
                <w:szCs w:val="21"/>
              </w:rPr>
              <w:t>UNDP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）</w:t>
            </w:r>
          </w:p>
          <w:p w14:paraId="664BAF0B" w14:textId="77777777" w:rsidR="00250B56" w:rsidRDefault="00000000">
            <w:pPr>
              <w:pStyle w:val="af2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世界气象组织（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W</w:t>
            </w:r>
            <w:r>
              <w:rPr>
                <w:rFonts w:asciiTheme="minorHAnsi" w:eastAsiaTheme="majorEastAsia" w:hAnsiTheme="minorHAnsi" w:cstheme="minorHAnsi"/>
                <w:kern w:val="21"/>
                <w:szCs w:val="21"/>
              </w:rPr>
              <w:t>MO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）</w:t>
            </w:r>
          </w:p>
          <w:p w14:paraId="008735AE" w14:textId="77777777" w:rsidR="00250B56" w:rsidRDefault="00000000">
            <w:pPr>
              <w:pStyle w:val="af2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世界卫生组织（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W</w:t>
            </w:r>
            <w:r>
              <w:rPr>
                <w:rFonts w:asciiTheme="minorHAnsi" w:eastAsiaTheme="majorEastAsia" w:hAnsiTheme="minorHAnsi" w:cstheme="minorHAnsi"/>
                <w:kern w:val="21"/>
                <w:szCs w:val="21"/>
              </w:rPr>
              <w:t>HO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）</w:t>
            </w:r>
          </w:p>
          <w:p w14:paraId="5E231147" w14:textId="77777777" w:rsidR="00250B56" w:rsidRDefault="00000000">
            <w:pPr>
              <w:pStyle w:val="af2"/>
              <w:widowControl/>
              <w:numPr>
                <w:ilvl w:val="0"/>
                <w:numId w:val="3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世界贸易组织（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W</w:t>
            </w:r>
            <w:r>
              <w:rPr>
                <w:rFonts w:asciiTheme="minorHAnsi" w:eastAsiaTheme="majorEastAsia" w:hAnsiTheme="minorHAnsi" w:cstheme="minorHAnsi"/>
                <w:kern w:val="21"/>
                <w:szCs w:val="21"/>
              </w:rPr>
              <w:t>TO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）</w:t>
            </w:r>
          </w:p>
        </w:tc>
      </w:tr>
      <w:tr w:rsidR="00250B56" w14:paraId="198674E5" w14:textId="77777777">
        <w:tc>
          <w:tcPr>
            <w:tcW w:w="2405" w:type="dxa"/>
          </w:tcPr>
          <w:p w14:paraId="6B878387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二、联合国与国际组织实地参访</w:t>
            </w:r>
          </w:p>
        </w:tc>
        <w:tc>
          <w:tcPr>
            <w:tcW w:w="5891" w:type="dxa"/>
          </w:tcPr>
          <w:p w14:paraId="48CDC835" w14:textId="77777777" w:rsidR="00250B56" w:rsidRDefault="00000000">
            <w:pPr>
              <w:widowControl/>
              <w:spacing w:line="360" w:lineRule="auto"/>
              <w:ind w:firstLineChars="200" w:firstLine="42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历史悠久的日内瓦长期以来一直是国际关系与外交重地。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 xml:space="preserve"> U</w:t>
            </w:r>
            <w:r>
              <w:rPr>
                <w:rFonts w:asciiTheme="minorHAnsi" w:eastAsiaTheme="majorEastAsia" w:hAnsiTheme="minorHAnsi" w:cstheme="minorHAnsi"/>
                <w:kern w:val="21"/>
                <w:szCs w:val="21"/>
              </w:rPr>
              <w:t>NITAR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将组织系列实地参访活动，在向导的带领下，学生将有机会参观一些著名的国际组织，如联合国万国宫、联合国人权事务高级专员所在地威尔逊宫、国际红十字博物馆、世界贸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lastRenderedPageBreak/>
              <w:t>易组织（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WTO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）的设施、和平之家（国际问题研究生院和一些非政府组织的所在地）、日内瓦外交区之旅（仅供参考，以实际安排为准）。</w:t>
            </w:r>
          </w:p>
        </w:tc>
      </w:tr>
      <w:tr w:rsidR="00250B56" w14:paraId="1F189FD4" w14:textId="77777777">
        <w:tc>
          <w:tcPr>
            <w:tcW w:w="2405" w:type="dxa"/>
          </w:tcPr>
          <w:p w14:paraId="563F2E49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lastRenderedPageBreak/>
              <w:t>三、外交与领导力技能工作坊</w:t>
            </w:r>
          </w:p>
        </w:tc>
        <w:tc>
          <w:tcPr>
            <w:tcW w:w="5891" w:type="dxa"/>
          </w:tcPr>
          <w:p w14:paraId="50DF9018" w14:textId="77777777" w:rsidR="00250B56" w:rsidRDefault="00000000">
            <w:pPr>
              <w:widowControl/>
              <w:spacing w:line="360" w:lineRule="auto"/>
              <w:ind w:firstLineChars="200" w:firstLine="42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kern w:val="21"/>
                <w:szCs w:val="21"/>
              </w:rPr>
              <w:t>UNITAR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将从以下主题中进行优选，安排实务专家为学生组织相关技能提升训练：</w:t>
            </w:r>
          </w:p>
          <w:p w14:paraId="2BA7BFF0" w14:textId="77777777" w:rsidR="00250B56" w:rsidRDefault="00000000">
            <w:pPr>
              <w:pStyle w:val="af2"/>
              <w:widowControl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t>领导力技能</w:t>
            </w:r>
            <w:r>
              <w:t xml:space="preserve"> </w:t>
            </w:r>
          </w:p>
          <w:p w14:paraId="5D7B1E25" w14:textId="77777777" w:rsidR="00250B56" w:rsidRDefault="00000000">
            <w:pPr>
              <w:pStyle w:val="af2"/>
              <w:widowControl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t>公众演讲技能</w:t>
            </w:r>
            <w:r>
              <w:t xml:space="preserve"> </w:t>
            </w:r>
          </w:p>
          <w:p w14:paraId="574067FA" w14:textId="77777777" w:rsidR="00250B56" w:rsidRDefault="00000000">
            <w:pPr>
              <w:pStyle w:val="af2"/>
              <w:widowControl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t>谈判技能</w:t>
            </w:r>
          </w:p>
          <w:p w14:paraId="5CE1C94B" w14:textId="77777777" w:rsidR="00250B56" w:rsidRDefault="00000000">
            <w:pPr>
              <w:pStyle w:val="af2"/>
              <w:widowControl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t>多边会议与外交</w:t>
            </w:r>
          </w:p>
          <w:p w14:paraId="5CF43C87" w14:textId="77777777" w:rsidR="00250B56" w:rsidRDefault="00000000">
            <w:pPr>
              <w:pStyle w:val="af2"/>
              <w:widowControl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hint="eastAsia"/>
              </w:rPr>
              <w:t>可持续发展目标（</w:t>
            </w:r>
            <w:r>
              <w:rPr>
                <w:rFonts w:hint="eastAsia"/>
              </w:rPr>
              <w:t>S</w:t>
            </w:r>
            <w:r>
              <w:t>DGs</w:t>
            </w:r>
            <w:r>
              <w:rPr>
                <w:rFonts w:hint="eastAsia"/>
              </w:rPr>
              <w:t>）</w:t>
            </w:r>
          </w:p>
          <w:p w14:paraId="20C2F1AB" w14:textId="77777777" w:rsidR="00250B56" w:rsidRDefault="00000000">
            <w:pPr>
              <w:pStyle w:val="af2"/>
              <w:widowControl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</w:rPr>
              <w:t>联合国礼仪</w:t>
            </w:r>
          </w:p>
          <w:p w14:paraId="71BDF2CD" w14:textId="77777777" w:rsidR="00250B56" w:rsidRDefault="00000000">
            <w:pPr>
              <w:pStyle w:val="af2"/>
              <w:widowControl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t>联合国</w:t>
            </w:r>
            <w:r>
              <w:rPr>
                <w:rFonts w:hint="eastAsia"/>
              </w:rPr>
              <w:t>与国际组织</w:t>
            </w:r>
            <w:r>
              <w:t>职业发展指导</w:t>
            </w:r>
          </w:p>
        </w:tc>
      </w:tr>
      <w:tr w:rsidR="00250B56" w14:paraId="6369FDAC" w14:textId="77777777">
        <w:tc>
          <w:tcPr>
            <w:tcW w:w="2405" w:type="dxa"/>
          </w:tcPr>
          <w:p w14:paraId="0EB85D83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四、团队项目</w:t>
            </w:r>
          </w:p>
        </w:tc>
        <w:tc>
          <w:tcPr>
            <w:tcW w:w="5891" w:type="dxa"/>
          </w:tcPr>
          <w:p w14:paraId="51E827BB" w14:textId="77777777" w:rsidR="00250B56" w:rsidRDefault="00000000">
            <w:pPr>
              <w:widowControl/>
              <w:spacing w:line="360" w:lineRule="auto"/>
              <w:ind w:firstLineChars="200" w:firstLine="42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在参与实训期间，学生将以小组为单位，参加多种不同形式的团队项目，比如：</w:t>
            </w:r>
          </w:p>
          <w:p w14:paraId="5249132A" w14:textId="77777777" w:rsidR="00250B56" w:rsidRDefault="00000000">
            <w:pPr>
              <w:pStyle w:val="af2"/>
              <w:widowControl/>
              <w:numPr>
                <w:ilvl w:val="0"/>
                <w:numId w:val="5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分配小组研究任务，在项目结束进行演示</w:t>
            </w:r>
          </w:p>
          <w:p w14:paraId="5871111E" w14:textId="77777777" w:rsidR="00250B56" w:rsidRDefault="00000000">
            <w:pPr>
              <w:pStyle w:val="af2"/>
              <w:widowControl/>
              <w:numPr>
                <w:ilvl w:val="0"/>
                <w:numId w:val="5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在联合国会议室组织一次模拟联合国会议</w:t>
            </w:r>
          </w:p>
          <w:p w14:paraId="04AA8418" w14:textId="77777777" w:rsidR="00250B56" w:rsidRDefault="00000000">
            <w:pPr>
              <w:pStyle w:val="af2"/>
              <w:widowControl/>
              <w:numPr>
                <w:ilvl w:val="0"/>
                <w:numId w:val="5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开展多边或可持续发展目标相关谈判的模拟演习</w:t>
            </w:r>
          </w:p>
          <w:p w14:paraId="1C9A382E" w14:textId="77777777" w:rsidR="00250B56" w:rsidRDefault="00000000">
            <w:pPr>
              <w:pStyle w:val="af2"/>
              <w:widowControl/>
              <w:numPr>
                <w:ilvl w:val="0"/>
                <w:numId w:val="5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策划一次向公众开放的会议或圆桌会议</w:t>
            </w:r>
          </w:p>
        </w:tc>
      </w:tr>
    </w:tbl>
    <w:p w14:paraId="74359BD4" w14:textId="77777777" w:rsidR="00250B56" w:rsidRDefault="00250B56">
      <w:pPr>
        <w:spacing w:line="360" w:lineRule="auto"/>
        <w:rPr>
          <w:rFonts w:asciiTheme="minorHAnsi" w:hAnsiTheme="minorHAnsi" w:cs="Calibri"/>
          <w:szCs w:val="21"/>
        </w:rPr>
      </w:pPr>
    </w:p>
    <w:p w14:paraId="6AB99397" w14:textId="7374FE9E" w:rsidR="0099592B" w:rsidRDefault="0099592B" w:rsidP="0099592B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此外，项目</w:t>
      </w:r>
      <w:r w:rsidRPr="0099592B">
        <w:rPr>
          <w:rFonts w:asciiTheme="minorHAnsi" w:hAnsiTheme="minorHAnsi" w:cs="Calibri" w:hint="eastAsia"/>
          <w:szCs w:val="21"/>
        </w:rPr>
        <w:t>还</w:t>
      </w:r>
      <w:r>
        <w:rPr>
          <w:rFonts w:asciiTheme="minorHAnsi" w:hAnsiTheme="minorHAnsi" w:cs="Calibri" w:hint="eastAsia"/>
          <w:szCs w:val="21"/>
        </w:rPr>
        <w:t>将安排“职业发展”</w:t>
      </w:r>
      <w:r w:rsidR="00E62A5F">
        <w:rPr>
          <w:rFonts w:asciiTheme="minorHAnsi" w:hAnsiTheme="minorHAnsi" w:cs="Calibri" w:hint="eastAsia"/>
          <w:szCs w:val="21"/>
        </w:rPr>
        <w:t>工作坊</w:t>
      </w:r>
      <w:r w:rsidRPr="0099592B">
        <w:rPr>
          <w:rFonts w:asciiTheme="minorHAnsi" w:hAnsiTheme="minorHAnsi" w:cs="Calibri" w:hint="eastAsia"/>
          <w:szCs w:val="21"/>
        </w:rPr>
        <w:t>，</w:t>
      </w:r>
      <w:r>
        <w:rPr>
          <w:rFonts w:asciiTheme="minorHAnsi" w:hAnsiTheme="minorHAnsi" w:cs="Calibri" w:hint="eastAsia"/>
          <w:szCs w:val="21"/>
        </w:rPr>
        <w:t>为学生</w:t>
      </w:r>
      <w:r w:rsidRPr="0099592B">
        <w:rPr>
          <w:rFonts w:asciiTheme="minorHAnsi" w:hAnsiTheme="minorHAnsi" w:cs="Calibri" w:hint="eastAsia"/>
          <w:szCs w:val="21"/>
        </w:rPr>
        <w:t>介绍如何</w:t>
      </w:r>
      <w:r>
        <w:rPr>
          <w:rFonts w:asciiTheme="minorHAnsi" w:hAnsiTheme="minorHAnsi" w:cs="Calibri" w:hint="eastAsia"/>
          <w:szCs w:val="21"/>
        </w:rPr>
        <w:t>开启</w:t>
      </w:r>
      <w:r w:rsidRPr="0099592B">
        <w:rPr>
          <w:rFonts w:asciiTheme="minorHAnsi" w:hAnsiTheme="minorHAnsi" w:cs="Calibri" w:hint="eastAsia"/>
          <w:szCs w:val="21"/>
        </w:rPr>
        <w:t>职业生涯，找到走出大学</w:t>
      </w:r>
      <w:r>
        <w:rPr>
          <w:rFonts w:asciiTheme="minorHAnsi" w:hAnsiTheme="minorHAnsi" w:cs="Calibri" w:hint="eastAsia"/>
          <w:szCs w:val="21"/>
        </w:rPr>
        <w:t>、</w:t>
      </w:r>
      <w:r w:rsidRPr="0099592B">
        <w:rPr>
          <w:rFonts w:asciiTheme="minorHAnsi" w:hAnsiTheme="minorHAnsi" w:cs="Calibri" w:hint="eastAsia"/>
          <w:szCs w:val="21"/>
        </w:rPr>
        <w:t>进入国际组织</w:t>
      </w:r>
      <w:r>
        <w:rPr>
          <w:rFonts w:asciiTheme="minorHAnsi" w:hAnsiTheme="minorHAnsi" w:cs="Calibri" w:hint="eastAsia"/>
          <w:szCs w:val="21"/>
        </w:rPr>
        <w:t>行业的路径，比如有关</w:t>
      </w:r>
      <w:r w:rsidRPr="0099592B">
        <w:rPr>
          <w:rFonts w:asciiTheme="minorHAnsi" w:hAnsiTheme="minorHAnsi" w:cs="Calibri" w:hint="eastAsia"/>
          <w:szCs w:val="21"/>
        </w:rPr>
        <w:t>联合国系统</w:t>
      </w:r>
      <w:r>
        <w:rPr>
          <w:rFonts w:asciiTheme="minorHAnsi" w:hAnsiTheme="minorHAnsi" w:cs="Calibri" w:hint="eastAsia"/>
          <w:szCs w:val="21"/>
        </w:rPr>
        <w:t>初级</w:t>
      </w:r>
      <w:r w:rsidRPr="0099592B">
        <w:rPr>
          <w:rFonts w:asciiTheme="minorHAnsi" w:hAnsiTheme="minorHAnsi" w:cs="Calibri" w:hint="eastAsia"/>
          <w:szCs w:val="21"/>
        </w:rPr>
        <w:t>职位和实习</w:t>
      </w:r>
      <w:r>
        <w:rPr>
          <w:rFonts w:asciiTheme="minorHAnsi" w:hAnsiTheme="minorHAnsi" w:cs="Calibri" w:hint="eastAsia"/>
          <w:szCs w:val="21"/>
        </w:rPr>
        <w:t>机会</w:t>
      </w:r>
      <w:r w:rsidRPr="0099592B">
        <w:rPr>
          <w:rFonts w:asciiTheme="minorHAnsi" w:hAnsiTheme="minorHAnsi" w:cs="Calibri" w:hint="eastAsia"/>
          <w:szCs w:val="21"/>
        </w:rPr>
        <w:t>的</w:t>
      </w:r>
      <w:r>
        <w:rPr>
          <w:rFonts w:asciiTheme="minorHAnsi" w:hAnsiTheme="minorHAnsi" w:cs="Calibri" w:hint="eastAsia"/>
          <w:szCs w:val="21"/>
        </w:rPr>
        <w:t>介绍、联合国如何</w:t>
      </w:r>
      <w:r w:rsidRPr="0099592B">
        <w:rPr>
          <w:rFonts w:asciiTheme="minorHAnsi" w:hAnsiTheme="minorHAnsi" w:cs="Calibri" w:hint="eastAsia"/>
          <w:szCs w:val="21"/>
        </w:rPr>
        <w:t>审查申请材料</w:t>
      </w:r>
      <w:r>
        <w:rPr>
          <w:rFonts w:asciiTheme="minorHAnsi" w:hAnsiTheme="minorHAnsi" w:cs="Calibri" w:hint="eastAsia"/>
          <w:szCs w:val="21"/>
        </w:rPr>
        <w:t>（</w:t>
      </w:r>
      <w:r w:rsidRPr="0099592B">
        <w:rPr>
          <w:rFonts w:asciiTheme="minorHAnsi" w:hAnsiTheme="minorHAnsi" w:cs="Calibri" w:hint="eastAsia"/>
          <w:szCs w:val="21"/>
        </w:rPr>
        <w:t>如简历、</w:t>
      </w:r>
      <w:r>
        <w:rPr>
          <w:rFonts w:asciiTheme="minorHAnsi" w:hAnsiTheme="minorHAnsi" w:cs="Calibri" w:hint="eastAsia"/>
          <w:szCs w:val="21"/>
        </w:rPr>
        <w:t>嘉奖</w:t>
      </w:r>
      <w:r w:rsidRPr="0099592B">
        <w:rPr>
          <w:rFonts w:asciiTheme="minorHAnsi" w:hAnsiTheme="minorHAnsi" w:cs="Calibri" w:hint="eastAsia"/>
          <w:szCs w:val="21"/>
        </w:rPr>
        <w:t>信、推荐信、</w:t>
      </w:r>
      <w:proofErr w:type="gramStart"/>
      <w:r>
        <w:rPr>
          <w:rFonts w:asciiTheme="minorHAnsi" w:hAnsiTheme="minorHAnsi" w:cs="Calibri" w:hint="eastAsia"/>
          <w:szCs w:val="21"/>
        </w:rPr>
        <w:t>领英</w:t>
      </w:r>
      <w:r w:rsidRPr="0099592B">
        <w:rPr>
          <w:rFonts w:asciiTheme="minorHAnsi" w:hAnsiTheme="minorHAnsi" w:cs="Calibri" w:hint="eastAsia"/>
          <w:szCs w:val="21"/>
        </w:rPr>
        <w:t>个人</w:t>
      </w:r>
      <w:proofErr w:type="gramEnd"/>
      <w:r w:rsidRPr="0099592B">
        <w:rPr>
          <w:rFonts w:asciiTheme="minorHAnsi" w:hAnsiTheme="minorHAnsi" w:cs="Calibri" w:hint="eastAsia"/>
          <w:szCs w:val="21"/>
        </w:rPr>
        <w:t>资料</w:t>
      </w:r>
      <w:r>
        <w:rPr>
          <w:rFonts w:asciiTheme="minorHAnsi" w:hAnsiTheme="minorHAnsi" w:cs="Calibri" w:hint="eastAsia"/>
          <w:szCs w:val="21"/>
        </w:rPr>
        <w:t>等）、针对</w:t>
      </w:r>
      <w:r w:rsidRPr="0099592B">
        <w:rPr>
          <w:rFonts w:asciiTheme="minorHAnsi" w:hAnsiTheme="minorHAnsi" w:cs="Calibri" w:hint="eastAsia"/>
          <w:szCs w:val="21"/>
        </w:rPr>
        <w:t>与</w:t>
      </w:r>
      <w:r>
        <w:rPr>
          <w:rFonts w:asciiTheme="minorHAnsi" w:hAnsiTheme="minorHAnsi" w:cs="Calibri" w:hint="eastAsia"/>
          <w:szCs w:val="21"/>
        </w:rPr>
        <w:t>联合国</w:t>
      </w:r>
      <w:r w:rsidRPr="0099592B">
        <w:rPr>
          <w:rFonts w:asciiTheme="minorHAnsi" w:hAnsiTheme="minorHAnsi" w:cs="Calibri" w:hint="eastAsia"/>
          <w:szCs w:val="21"/>
        </w:rPr>
        <w:t>可持续发展目标相关的创业项目提供咨询</w:t>
      </w:r>
      <w:r>
        <w:rPr>
          <w:rFonts w:asciiTheme="minorHAnsi" w:hAnsiTheme="minorHAnsi" w:cs="Calibri" w:hint="eastAsia"/>
          <w:szCs w:val="21"/>
        </w:rPr>
        <w:t>等。</w:t>
      </w:r>
    </w:p>
    <w:p w14:paraId="3FAFD9C2" w14:textId="77777777" w:rsidR="0099592B" w:rsidRDefault="0099592B">
      <w:pPr>
        <w:spacing w:line="360" w:lineRule="auto"/>
        <w:rPr>
          <w:rFonts w:asciiTheme="minorHAnsi" w:hAnsiTheme="minorHAnsi" w:cs="Calibri"/>
          <w:szCs w:val="21"/>
        </w:rPr>
      </w:pPr>
    </w:p>
    <w:p w14:paraId="47A806E1" w14:textId="77777777" w:rsidR="00250B56" w:rsidRDefault="00000000">
      <w:pPr>
        <w:spacing w:line="360" w:lineRule="auto"/>
        <w:rPr>
          <w:rFonts w:asciiTheme="minorHAnsi" w:hAnsiTheme="minorHAnsi" w:cs="Calibri"/>
          <w:b/>
          <w:bCs/>
          <w:szCs w:val="21"/>
          <w:u w:val="single"/>
        </w:rPr>
      </w:pPr>
      <w:bookmarkStart w:id="2" w:name="_Hlk127273142"/>
      <w:r>
        <w:rPr>
          <w:rFonts w:asciiTheme="minorHAnsi" w:hAnsiTheme="minorHAnsi" w:cs="Calibri" w:hint="eastAsia"/>
          <w:b/>
          <w:bCs/>
          <w:szCs w:val="21"/>
          <w:u w:val="single"/>
        </w:rPr>
        <w:t>文化活动</w:t>
      </w:r>
    </w:p>
    <w:p w14:paraId="141CD11D" w14:textId="30383713" w:rsidR="00250B56" w:rsidRDefault="00000000">
      <w:pPr>
        <w:spacing w:line="360" w:lineRule="auto"/>
        <w:ind w:firstLine="420"/>
        <w:rPr>
          <w:rFonts w:asciiTheme="minorHAnsi" w:hAnsiTheme="minorHAnsi" w:cs="Calibri"/>
          <w:szCs w:val="21"/>
        </w:rPr>
      </w:pPr>
      <w:proofErr w:type="gramStart"/>
      <w:r>
        <w:rPr>
          <w:rFonts w:asciiTheme="minorHAnsi" w:hAnsiTheme="minorHAnsi" w:cs="Calibri" w:hint="eastAsia"/>
          <w:szCs w:val="21"/>
        </w:rPr>
        <w:t>除实训</w:t>
      </w:r>
      <w:proofErr w:type="gramEnd"/>
      <w:r>
        <w:rPr>
          <w:rFonts w:asciiTheme="minorHAnsi" w:hAnsiTheme="minorHAnsi" w:cs="Calibri" w:hint="eastAsia"/>
          <w:szCs w:val="21"/>
        </w:rPr>
        <w:t>课程之外，项目还将为学生组织文化体验活动，使学生能够感受日内瓦这座历史名城的独特魅力</w:t>
      </w:r>
      <w:r w:rsidR="00AA57D7">
        <w:rPr>
          <w:rFonts w:asciiTheme="minorHAnsi" w:hAnsiTheme="minorHAnsi" w:cs="Calibri" w:hint="eastAsia"/>
          <w:szCs w:val="21"/>
        </w:rPr>
        <w:t>，如</w:t>
      </w:r>
      <w:r w:rsidR="00AA57D7">
        <w:rPr>
          <w:rFonts w:asciiTheme="minorHAnsi" w:eastAsiaTheme="majorEastAsia" w:hAnsiTheme="minorHAnsi" w:cstheme="minorHAnsi" w:hint="eastAsia"/>
          <w:kern w:val="21"/>
          <w:szCs w:val="21"/>
        </w:rPr>
        <w:t>日内瓦老城区之旅、日内瓦湖晚餐巡游、享受传统瑞士晚餐、参加露天影院和免费音乐会等（以实际安排为准）。同时，</w:t>
      </w:r>
      <w:r w:rsidR="00AA57D7">
        <w:rPr>
          <w:rFonts w:asciiTheme="minorHAnsi" w:hAnsiTheme="minorHAnsi" w:cs="Calibri" w:hint="eastAsia"/>
          <w:szCs w:val="21"/>
        </w:rPr>
        <w:t>项目学生也有机会探访国际奥委会所在地洛桑、</w:t>
      </w:r>
      <w:r w:rsidR="00AA57D7">
        <w:t>施皮茨</w:t>
      </w:r>
      <w:r w:rsidR="00AA57D7">
        <w:rPr>
          <w:rFonts w:hint="eastAsia"/>
        </w:rPr>
        <w:t>、</w:t>
      </w:r>
      <w:r w:rsidR="00AA57D7">
        <w:rPr>
          <w:rFonts w:asciiTheme="minorHAnsi" w:hAnsiTheme="minorHAnsi" w:cs="Calibri" w:hint="eastAsia"/>
          <w:szCs w:val="21"/>
        </w:rPr>
        <w:t>图恩等日内瓦周边</w:t>
      </w:r>
      <w:r>
        <w:rPr>
          <w:rFonts w:asciiTheme="minorHAnsi" w:hAnsiTheme="minorHAnsi" w:cs="Calibri" w:hint="eastAsia"/>
          <w:szCs w:val="21"/>
        </w:rPr>
        <w:t>瑞士</w:t>
      </w:r>
      <w:r w:rsidR="00AA57D7">
        <w:rPr>
          <w:rFonts w:asciiTheme="minorHAnsi" w:hAnsiTheme="minorHAnsi" w:cs="Calibri" w:hint="eastAsia"/>
          <w:szCs w:val="21"/>
        </w:rPr>
        <w:t>特色城镇</w:t>
      </w:r>
      <w:r>
        <w:rPr>
          <w:rFonts w:asciiTheme="minorHAnsi" w:hAnsiTheme="minorHAnsi" w:cs="Calibri" w:hint="eastAsia"/>
          <w:szCs w:val="21"/>
        </w:rPr>
        <w:t>的风土文化</w:t>
      </w:r>
      <w:r>
        <w:rPr>
          <w:rFonts w:asciiTheme="minorHAnsi" w:eastAsiaTheme="majorEastAsia" w:hAnsiTheme="minorHAnsi" w:cstheme="minorHAnsi" w:hint="eastAsia"/>
          <w:kern w:val="21"/>
          <w:szCs w:val="21"/>
        </w:rPr>
        <w:t>。</w:t>
      </w:r>
    </w:p>
    <w:bookmarkEnd w:id="2"/>
    <w:p w14:paraId="308F042D" w14:textId="77777777" w:rsidR="00250B56" w:rsidRDefault="00250B56">
      <w:pPr>
        <w:spacing w:line="360" w:lineRule="auto"/>
        <w:rPr>
          <w:rFonts w:asciiTheme="minorHAnsi" w:hAnsiTheme="minorHAnsi" w:cs="Calibri"/>
          <w:color w:val="000000" w:themeColor="text1"/>
          <w:szCs w:val="21"/>
        </w:rPr>
      </w:pPr>
    </w:p>
    <w:p w14:paraId="79A0067D" w14:textId="77777777" w:rsidR="00250B56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color w:val="000000" w:themeColor="text1"/>
          <w:szCs w:val="21"/>
        </w:rPr>
        <w:lastRenderedPageBreak/>
        <w:t>【</w:t>
      </w:r>
      <w:r>
        <w:rPr>
          <w:rFonts w:asciiTheme="minorHAnsi" w:hAnsiTheme="minorHAnsi" w:cs="Calibri" w:hint="eastAsia"/>
          <w:b/>
          <w:color w:val="000000" w:themeColor="text1"/>
          <w:szCs w:val="21"/>
        </w:rPr>
        <w:t>项目日程</w:t>
      </w:r>
      <w:r>
        <w:rPr>
          <w:rFonts w:asciiTheme="minorHAnsi" w:hAnsiTheme="minorHAnsi" w:cs="Calibri"/>
          <w:color w:val="000000" w:themeColor="text1"/>
          <w:szCs w:val="21"/>
        </w:rPr>
        <w:t>】</w:t>
      </w:r>
      <w:r w:rsidRPr="00AA57D7">
        <w:rPr>
          <w:rFonts w:asciiTheme="minorHAnsi" w:eastAsiaTheme="majorEastAsia" w:hAnsiTheme="minorHAnsi" w:cstheme="minorHAnsi"/>
          <w:kern w:val="21"/>
          <w:szCs w:val="21"/>
        </w:rPr>
        <w:t>(</w:t>
      </w:r>
      <w:r w:rsidRPr="00AA57D7">
        <w:rPr>
          <w:rFonts w:asciiTheme="minorHAnsi" w:eastAsiaTheme="majorEastAsia" w:hAnsiTheme="minorHAnsi" w:cstheme="minorHAnsi" w:hint="eastAsia"/>
          <w:kern w:val="21"/>
          <w:szCs w:val="21"/>
        </w:rPr>
        <w:t>以下为参考日程，</w:t>
      </w:r>
      <w:r w:rsidRPr="00AA57D7">
        <w:rPr>
          <w:rFonts w:asciiTheme="minorHAnsi" w:eastAsiaTheme="majorEastAsia" w:hAnsiTheme="minorHAnsi" w:cstheme="minorHAnsi" w:hint="eastAsia"/>
          <w:kern w:val="21"/>
          <w:szCs w:val="21"/>
        </w:rPr>
        <w:t>25</w:t>
      </w:r>
      <w:r w:rsidRPr="00AA57D7">
        <w:rPr>
          <w:rFonts w:asciiTheme="minorHAnsi" w:eastAsiaTheme="majorEastAsia" w:hAnsiTheme="minorHAnsi" w:cstheme="minorHAnsi" w:hint="eastAsia"/>
          <w:kern w:val="21"/>
          <w:szCs w:val="21"/>
        </w:rPr>
        <w:t>年</w:t>
      </w:r>
      <w:proofErr w:type="gramStart"/>
      <w:r w:rsidRPr="00AA57D7">
        <w:rPr>
          <w:rFonts w:asciiTheme="minorHAnsi" w:eastAsiaTheme="majorEastAsia" w:hAnsiTheme="minorHAnsi" w:cstheme="minorHAnsi" w:hint="eastAsia"/>
          <w:kern w:val="21"/>
          <w:szCs w:val="21"/>
        </w:rPr>
        <w:t>寒假以</w:t>
      </w:r>
      <w:proofErr w:type="gramEnd"/>
      <w:r w:rsidRPr="00AA57D7">
        <w:rPr>
          <w:rFonts w:asciiTheme="minorHAnsi" w:eastAsiaTheme="majorEastAsia" w:hAnsiTheme="minorHAnsi" w:cstheme="minorHAnsi" w:hint="eastAsia"/>
          <w:kern w:val="21"/>
          <w:szCs w:val="21"/>
        </w:rPr>
        <w:t>项目方实际安排为准</w:t>
      </w:r>
      <w:r w:rsidRPr="00AA57D7">
        <w:rPr>
          <w:rFonts w:asciiTheme="minorHAnsi" w:eastAsiaTheme="majorEastAsia" w:hAnsiTheme="minorHAnsi" w:cstheme="minorHAnsi"/>
          <w:kern w:val="21"/>
          <w:szCs w:val="21"/>
        </w:rPr>
        <w:t>)</w:t>
      </w:r>
    </w:p>
    <w:tbl>
      <w:tblPr>
        <w:tblStyle w:val="ac"/>
        <w:tblW w:w="8080" w:type="dxa"/>
        <w:tblInd w:w="137" w:type="dxa"/>
        <w:tblLook w:val="04A0" w:firstRow="1" w:lastRow="0" w:firstColumn="1" w:lastColumn="0" w:noHBand="0" w:noVBand="1"/>
      </w:tblPr>
      <w:tblGrid>
        <w:gridCol w:w="1985"/>
        <w:gridCol w:w="6095"/>
      </w:tblGrid>
      <w:tr w:rsidR="00250B56" w14:paraId="10C0E8DF" w14:textId="77777777">
        <w:tc>
          <w:tcPr>
            <w:tcW w:w="1985" w:type="dxa"/>
          </w:tcPr>
          <w:p w14:paraId="0B25E8F1" w14:textId="77777777" w:rsidR="00250B56" w:rsidRDefault="0000000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kern w:val="0"/>
                <w:szCs w:val="21"/>
              </w:rPr>
              <w:t>日期</w:t>
            </w:r>
          </w:p>
        </w:tc>
        <w:tc>
          <w:tcPr>
            <w:tcW w:w="6095" w:type="dxa"/>
          </w:tcPr>
          <w:p w14:paraId="48661F05" w14:textId="77777777" w:rsidR="00250B56" w:rsidRDefault="0000000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kern w:val="0"/>
                <w:szCs w:val="21"/>
              </w:rPr>
              <w:t>内容安排</w:t>
            </w:r>
          </w:p>
        </w:tc>
      </w:tr>
      <w:tr w:rsidR="00250B56" w14:paraId="47F92D00" w14:textId="77777777">
        <w:tc>
          <w:tcPr>
            <w:tcW w:w="1985" w:type="dxa"/>
          </w:tcPr>
          <w:p w14:paraId="53B2759F" w14:textId="77777777" w:rsidR="00250B56" w:rsidRDefault="0000000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02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5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周日</w:t>
            </w:r>
          </w:p>
        </w:tc>
        <w:tc>
          <w:tcPr>
            <w:tcW w:w="6095" w:type="dxa"/>
          </w:tcPr>
          <w:p w14:paraId="005740F6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启程飞往瑞士日内瓦</w:t>
            </w:r>
          </w:p>
          <w:p w14:paraId="2E63DBEF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当地抵达，入住酒店</w:t>
            </w:r>
          </w:p>
        </w:tc>
      </w:tr>
      <w:tr w:rsidR="00250B56" w14:paraId="0E1A8B33" w14:textId="77777777">
        <w:tc>
          <w:tcPr>
            <w:tcW w:w="1985" w:type="dxa"/>
            <w:vMerge w:val="restart"/>
          </w:tcPr>
          <w:p w14:paraId="3D4044AC" w14:textId="77777777" w:rsidR="00250B56" w:rsidRDefault="0000000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02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5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3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周一</w:t>
            </w:r>
          </w:p>
        </w:tc>
        <w:tc>
          <w:tcPr>
            <w:tcW w:w="6095" w:type="dxa"/>
          </w:tcPr>
          <w:p w14:paraId="659754FF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上午：项目启动，欢迎仪式</w:t>
            </w:r>
          </w:p>
          <w:p w14:paraId="79A4A4A8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专家讲座：联合国训练研究所主任</w:t>
            </w:r>
          </w:p>
          <w:p w14:paraId="3C4DC20F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午餐地点：世界气象组织驻地</w:t>
            </w:r>
          </w:p>
        </w:tc>
      </w:tr>
      <w:tr w:rsidR="00250B56" w14:paraId="59901625" w14:textId="77777777">
        <w:tc>
          <w:tcPr>
            <w:tcW w:w="1985" w:type="dxa"/>
            <w:vMerge/>
          </w:tcPr>
          <w:p w14:paraId="2B5ADD86" w14:textId="77777777" w:rsidR="00250B56" w:rsidRDefault="00250B5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57F127C8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下午：联合国职业与领导力技能工作坊</w:t>
            </w:r>
          </w:p>
        </w:tc>
      </w:tr>
      <w:tr w:rsidR="00250B56" w14:paraId="09F524C9" w14:textId="77777777">
        <w:tc>
          <w:tcPr>
            <w:tcW w:w="1985" w:type="dxa"/>
            <w:vMerge w:val="restart"/>
          </w:tcPr>
          <w:p w14:paraId="07AE7844" w14:textId="77777777" w:rsidR="00250B56" w:rsidRDefault="0000000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02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5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4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周二</w:t>
            </w:r>
          </w:p>
        </w:tc>
        <w:tc>
          <w:tcPr>
            <w:tcW w:w="6095" w:type="dxa"/>
          </w:tcPr>
          <w:p w14:paraId="4B486E9E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上午：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联合国万国宫介绍与参访（私人向导陪同）</w:t>
            </w:r>
          </w:p>
          <w:p w14:paraId="34C879CB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午餐地点：联合国万国宫</w:t>
            </w:r>
          </w:p>
        </w:tc>
      </w:tr>
      <w:tr w:rsidR="00250B56" w14:paraId="2F9F6587" w14:textId="77777777">
        <w:tc>
          <w:tcPr>
            <w:tcW w:w="1985" w:type="dxa"/>
            <w:vMerge/>
          </w:tcPr>
          <w:p w14:paraId="1C90E3CD" w14:textId="77777777" w:rsidR="00250B56" w:rsidRDefault="00250B5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7D7FEC76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下午：联合国可持续发展</w:t>
            </w:r>
            <w:proofErr w:type="gramStart"/>
            <w:r>
              <w:rPr>
                <w:rFonts w:asciiTheme="minorHAnsi" w:eastAsiaTheme="majorEastAsia" w:hAnsiTheme="minorHAnsi" w:cstheme="minorHAnsi" w:hint="eastAsia"/>
                <w:szCs w:val="21"/>
              </w:rPr>
              <w:t>目标工</w:t>
            </w:r>
            <w:proofErr w:type="gramEnd"/>
            <w:r>
              <w:rPr>
                <w:rFonts w:asciiTheme="minorHAnsi" w:eastAsiaTheme="majorEastAsia" w:hAnsiTheme="minorHAnsi" w:cstheme="minorHAnsi" w:hint="eastAsia"/>
                <w:szCs w:val="21"/>
              </w:rPr>
              <w:t>作坊</w:t>
            </w:r>
          </w:p>
        </w:tc>
      </w:tr>
      <w:tr w:rsidR="00250B56" w14:paraId="599D054A" w14:textId="77777777">
        <w:tc>
          <w:tcPr>
            <w:tcW w:w="1985" w:type="dxa"/>
            <w:vMerge w:val="restart"/>
          </w:tcPr>
          <w:p w14:paraId="1106ACDC" w14:textId="77777777" w:rsidR="00250B56" w:rsidRDefault="0000000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02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5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.5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周三</w:t>
            </w:r>
          </w:p>
        </w:tc>
        <w:tc>
          <w:tcPr>
            <w:tcW w:w="6095" w:type="dxa"/>
          </w:tcPr>
          <w:p w14:paraId="48222BF8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上午：专家讲座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）世界知识产权组织；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）世界贸易组织</w:t>
            </w:r>
          </w:p>
          <w:p w14:paraId="61FD9DD6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午餐地点：世界气象组织驻地</w:t>
            </w:r>
          </w:p>
        </w:tc>
      </w:tr>
      <w:tr w:rsidR="00250B56" w14:paraId="279B47BB" w14:textId="77777777">
        <w:tc>
          <w:tcPr>
            <w:tcW w:w="1985" w:type="dxa"/>
            <w:vMerge/>
          </w:tcPr>
          <w:p w14:paraId="77E0CCF5" w14:textId="77777777" w:rsidR="00250B56" w:rsidRDefault="00250B5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0623D47C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下午：谈判技能与</w:t>
            </w:r>
            <w:proofErr w:type="gramStart"/>
            <w:r>
              <w:rPr>
                <w:rFonts w:asciiTheme="minorHAnsi" w:eastAsiaTheme="majorEastAsia" w:hAnsiTheme="minorHAnsi" w:cstheme="minorHAnsi" w:hint="eastAsia"/>
                <w:szCs w:val="21"/>
              </w:rPr>
              <w:t>技巧工</w:t>
            </w:r>
            <w:proofErr w:type="gramEnd"/>
            <w:r>
              <w:rPr>
                <w:rFonts w:asciiTheme="minorHAnsi" w:eastAsiaTheme="majorEastAsia" w:hAnsiTheme="minorHAnsi" w:cstheme="minorHAnsi" w:hint="eastAsia"/>
                <w:szCs w:val="21"/>
              </w:rPr>
              <w:t>作坊</w:t>
            </w:r>
          </w:p>
        </w:tc>
      </w:tr>
      <w:tr w:rsidR="00250B56" w14:paraId="2D71DA7B" w14:textId="77777777">
        <w:tc>
          <w:tcPr>
            <w:tcW w:w="1985" w:type="dxa"/>
            <w:vMerge w:val="restart"/>
          </w:tcPr>
          <w:p w14:paraId="0B1B8AA2" w14:textId="77777777" w:rsidR="00250B56" w:rsidRDefault="0000000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02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5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6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周四</w:t>
            </w:r>
          </w:p>
        </w:tc>
        <w:tc>
          <w:tcPr>
            <w:tcW w:w="6095" w:type="dxa"/>
          </w:tcPr>
          <w:p w14:paraId="3AA21715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上午：公众演讲</w:t>
            </w:r>
            <w:proofErr w:type="gramStart"/>
            <w:r>
              <w:rPr>
                <w:rFonts w:asciiTheme="minorHAnsi" w:eastAsiaTheme="majorEastAsia" w:hAnsiTheme="minorHAnsi" w:cstheme="minorHAnsi" w:hint="eastAsia"/>
                <w:szCs w:val="21"/>
              </w:rPr>
              <w:t>技巧工</w:t>
            </w:r>
            <w:proofErr w:type="gramEnd"/>
            <w:r>
              <w:rPr>
                <w:rFonts w:asciiTheme="minorHAnsi" w:eastAsiaTheme="majorEastAsia" w:hAnsiTheme="minorHAnsi" w:cstheme="minorHAnsi" w:hint="eastAsia"/>
                <w:szCs w:val="21"/>
              </w:rPr>
              <w:t>作坊</w:t>
            </w:r>
          </w:p>
          <w:p w14:paraId="775C5D3D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午餐地点：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联合国万国宫</w:t>
            </w:r>
          </w:p>
        </w:tc>
      </w:tr>
      <w:tr w:rsidR="00250B56" w14:paraId="4E54DAEB" w14:textId="77777777">
        <w:tc>
          <w:tcPr>
            <w:tcW w:w="1985" w:type="dxa"/>
            <w:vMerge/>
          </w:tcPr>
          <w:p w14:paraId="03D77B20" w14:textId="77777777" w:rsidR="00250B56" w:rsidRDefault="00250B5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7C9B3750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下午：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）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威尔逊宫介绍与参访（私人向导陪同）；</w:t>
            </w:r>
          </w:p>
          <w:p w14:paraId="69A5FD35" w14:textId="77777777" w:rsidR="00250B56" w:rsidRDefault="00000000">
            <w:pPr>
              <w:widowControl/>
              <w:spacing w:line="360" w:lineRule="auto"/>
              <w:ind w:firstLineChars="300" w:firstLine="63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）参观国际红十字会博物馆</w:t>
            </w:r>
          </w:p>
          <w:p w14:paraId="1FEFD1EB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晚间：文化体验活动（由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U</w:t>
            </w:r>
            <w:r>
              <w:rPr>
                <w:rFonts w:asciiTheme="minorHAnsi" w:eastAsiaTheme="majorEastAsia" w:hAnsiTheme="minorHAnsi" w:cstheme="minorHAnsi"/>
                <w:kern w:val="21"/>
                <w:szCs w:val="21"/>
              </w:rPr>
              <w:t>NITAR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组织）</w:t>
            </w:r>
          </w:p>
        </w:tc>
      </w:tr>
      <w:tr w:rsidR="00250B56" w14:paraId="174CBBF0" w14:textId="77777777">
        <w:tc>
          <w:tcPr>
            <w:tcW w:w="1985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14:paraId="285F4C34" w14:textId="77777777" w:rsidR="00250B56" w:rsidRDefault="0000000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02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5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周五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30C5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上午：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）模拟联合国会议；</w:t>
            </w:r>
          </w:p>
          <w:p w14:paraId="418AD327" w14:textId="77777777" w:rsidR="00250B56" w:rsidRDefault="00000000">
            <w:pPr>
              <w:widowControl/>
              <w:spacing w:line="360" w:lineRule="auto"/>
              <w:ind w:firstLineChars="300" w:firstLine="630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）专家讲座：联合国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难民事务高级专员办事处</w:t>
            </w:r>
          </w:p>
          <w:p w14:paraId="05D35411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午餐地点：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联合国万国宫</w:t>
            </w:r>
          </w:p>
        </w:tc>
      </w:tr>
      <w:tr w:rsidR="00250B56" w14:paraId="4E6753C6" w14:textId="77777777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9CA8" w14:textId="77777777" w:rsidR="00250B56" w:rsidRDefault="00250B5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DB42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下午：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）联合国职业发展工作坊；</w:t>
            </w:r>
          </w:p>
          <w:p w14:paraId="06784121" w14:textId="77777777" w:rsidR="00250B56" w:rsidRDefault="00000000">
            <w:pPr>
              <w:widowControl/>
              <w:spacing w:line="360" w:lineRule="auto"/>
              <w:ind w:firstLineChars="300" w:firstLine="630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）项目汇报、反思与总结、</w:t>
            </w:r>
            <w:proofErr w:type="gramStart"/>
            <w:r>
              <w:rPr>
                <w:rFonts w:asciiTheme="minorHAnsi" w:eastAsiaTheme="majorEastAsia" w:hAnsiTheme="minorHAnsi" w:cstheme="minorHAnsi" w:hint="eastAsia"/>
                <w:szCs w:val="21"/>
              </w:rPr>
              <w:t>结项仪式</w:t>
            </w:r>
            <w:proofErr w:type="gramEnd"/>
          </w:p>
        </w:tc>
      </w:tr>
      <w:tr w:rsidR="00250B56" w14:paraId="2575998C" w14:textId="77777777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A307" w14:textId="77777777" w:rsidR="00250B56" w:rsidRDefault="00000000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02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5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8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周六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240E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文化体验活动，游览日内瓦特色景点，体验瑞士文化</w:t>
            </w:r>
          </w:p>
          <w:p w14:paraId="600FDEC3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洛桑大教堂</w:t>
            </w:r>
          </w:p>
          <w:p w14:paraId="5BE1C916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奥林匹克博物馆</w:t>
            </w:r>
          </w:p>
          <w:p w14:paraId="7FEC408F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国际奥委会总部参访</w:t>
            </w:r>
          </w:p>
        </w:tc>
      </w:tr>
      <w:tr w:rsidR="00250B56" w14:paraId="76DAF3D6" w14:textId="77777777">
        <w:tc>
          <w:tcPr>
            <w:tcW w:w="1985" w:type="dxa"/>
            <w:tcBorders>
              <w:top w:val="single" w:sz="4" w:space="0" w:color="auto"/>
            </w:tcBorders>
          </w:tcPr>
          <w:p w14:paraId="2B906368" w14:textId="77777777" w:rsidR="00250B56" w:rsidRDefault="00000000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02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5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9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周日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5D425490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 xml:space="preserve">City Tour </w:t>
            </w:r>
          </w:p>
          <w:p w14:paraId="54B2F29A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日内瓦湖</w:t>
            </w:r>
          </w:p>
          <w:p w14:paraId="7011D310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大喷泉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 xml:space="preserve"> </w:t>
            </w:r>
          </w:p>
        </w:tc>
      </w:tr>
      <w:tr w:rsidR="00250B56" w14:paraId="0C5E993A" w14:textId="77777777">
        <w:tc>
          <w:tcPr>
            <w:tcW w:w="1985" w:type="dxa"/>
          </w:tcPr>
          <w:p w14:paraId="48C94FA7" w14:textId="77777777" w:rsidR="00250B56" w:rsidRDefault="00000000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02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5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10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周一</w:t>
            </w:r>
          </w:p>
        </w:tc>
        <w:tc>
          <w:tcPr>
            <w:tcW w:w="6095" w:type="dxa"/>
          </w:tcPr>
          <w:p w14:paraId="6E019DB2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施皮茨小镇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 xml:space="preserve"> </w:t>
            </w:r>
          </w:p>
          <w:p w14:paraId="4F0BA24F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图恩小镇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 xml:space="preserve"> </w:t>
            </w:r>
          </w:p>
        </w:tc>
      </w:tr>
      <w:tr w:rsidR="00250B56" w14:paraId="5CA5D3AF" w14:textId="77777777">
        <w:tc>
          <w:tcPr>
            <w:tcW w:w="1985" w:type="dxa"/>
          </w:tcPr>
          <w:p w14:paraId="24290875" w14:textId="77777777" w:rsidR="00250B56" w:rsidRDefault="00000000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02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5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11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周二</w:t>
            </w:r>
          </w:p>
        </w:tc>
        <w:tc>
          <w:tcPr>
            <w:tcW w:w="6095" w:type="dxa"/>
          </w:tcPr>
          <w:p w14:paraId="553647CB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启程回国</w:t>
            </w:r>
          </w:p>
          <w:p w14:paraId="1E6D280A" w14:textId="77777777" w:rsidR="00250B56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结束行程</w:t>
            </w:r>
          </w:p>
        </w:tc>
      </w:tr>
    </w:tbl>
    <w:p w14:paraId="60B6C86C" w14:textId="77777777" w:rsidR="00250B56" w:rsidRDefault="00250B56">
      <w:pPr>
        <w:spacing w:line="360" w:lineRule="auto"/>
        <w:rPr>
          <w:rFonts w:asciiTheme="minorHAnsi" w:hAnsiTheme="minorHAnsi" w:cs="Calibri"/>
          <w:szCs w:val="21"/>
        </w:rPr>
      </w:pPr>
    </w:p>
    <w:p w14:paraId="5F33CDFE" w14:textId="77777777" w:rsidR="00250B56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师资介绍</w:t>
      </w:r>
      <w:r>
        <w:rPr>
          <w:rFonts w:asciiTheme="minorHAnsi" w:hAnsiTheme="minorHAnsi" w:cs="Calibri"/>
          <w:szCs w:val="21"/>
        </w:rPr>
        <w:t>】</w:t>
      </w:r>
      <w:r>
        <w:rPr>
          <w:rFonts w:asciiTheme="minorHAnsi" w:hAnsiTheme="minorHAnsi" w:cs="Calibri" w:hint="eastAsia"/>
          <w:szCs w:val="21"/>
        </w:rPr>
        <w:t>（仅供参考，以实际安排为准）</w:t>
      </w:r>
    </w:p>
    <w:p w14:paraId="617285A7" w14:textId="77777777" w:rsidR="00250B56" w:rsidRDefault="00000000">
      <w:pPr>
        <w:spacing w:line="360" w:lineRule="auto"/>
      </w:pPr>
      <w:r>
        <w:rPr>
          <w:rFonts w:asciiTheme="minorHAnsi" w:hAnsiTheme="minorHAnsi" w:cs="Calibri"/>
          <w:b/>
          <w:bCs/>
          <w:szCs w:val="21"/>
        </w:rPr>
        <w:t xml:space="preserve">Jérôme </w:t>
      </w:r>
      <w:proofErr w:type="spellStart"/>
      <w:r>
        <w:rPr>
          <w:rFonts w:asciiTheme="minorHAnsi" w:hAnsiTheme="minorHAnsi" w:cs="Calibri"/>
          <w:b/>
          <w:bCs/>
          <w:szCs w:val="21"/>
        </w:rPr>
        <w:t>L</w:t>
      </w:r>
      <w:proofErr w:type="gramStart"/>
      <w:r>
        <w:rPr>
          <w:rFonts w:asciiTheme="minorHAnsi" w:hAnsiTheme="minorHAnsi" w:cs="Calibri"/>
          <w:b/>
          <w:bCs/>
          <w:szCs w:val="21"/>
        </w:rPr>
        <w:t>’</w:t>
      </w:r>
      <w:proofErr w:type="gramEnd"/>
      <w:r>
        <w:rPr>
          <w:rFonts w:asciiTheme="minorHAnsi" w:hAnsiTheme="minorHAnsi" w:cs="Calibri"/>
          <w:b/>
          <w:bCs/>
          <w:szCs w:val="21"/>
        </w:rPr>
        <w:t>host</w:t>
      </w:r>
      <w:proofErr w:type="spellEnd"/>
      <w:r>
        <w:rPr>
          <w:rFonts w:asciiTheme="minorHAnsi" w:hAnsiTheme="minorHAnsi" w:cs="Calibri" w:hint="eastAsia"/>
          <w:b/>
          <w:bCs/>
          <w:szCs w:val="21"/>
        </w:rPr>
        <w:t>，</w:t>
      </w:r>
      <w:r>
        <w:t>联合国</w:t>
      </w:r>
      <w:r>
        <w:rPr>
          <w:rFonts w:hint="eastAsia"/>
        </w:rPr>
        <w:t>认证</w:t>
      </w:r>
      <w:r>
        <w:t>谈判技巧</w:t>
      </w:r>
      <w:r>
        <w:rPr>
          <w:rFonts w:hint="eastAsia"/>
        </w:rPr>
        <w:t>与</w:t>
      </w:r>
      <w:r>
        <w:t>领导技巧</w:t>
      </w:r>
      <w:r>
        <w:rPr>
          <w:rFonts w:hint="eastAsia"/>
        </w:rPr>
        <w:t>资深训练</w:t>
      </w:r>
      <w:r>
        <w:t>师</w:t>
      </w:r>
      <w:r>
        <w:rPr>
          <w:rFonts w:hint="eastAsia"/>
        </w:rPr>
        <w:t>、驻日内瓦与莫斯科高级顾问</w:t>
      </w:r>
    </w:p>
    <w:p w14:paraId="017E4598" w14:textId="77777777" w:rsidR="00250B56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b/>
          <w:bCs/>
          <w:szCs w:val="21"/>
        </w:rPr>
        <w:t>Rabih El-Haddad</w:t>
      </w:r>
      <w:r>
        <w:rPr>
          <w:rFonts w:asciiTheme="minorHAnsi" w:hAnsiTheme="minorHAnsi" w:cs="Calibri" w:hint="eastAsia"/>
          <w:b/>
          <w:bCs/>
          <w:szCs w:val="21"/>
        </w:rPr>
        <w:t>，</w:t>
      </w:r>
      <w:r>
        <w:rPr>
          <w:rFonts w:asciiTheme="minorHAnsi" w:hAnsiTheme="minorHAnsi" w:cs="Calibri" w:hint="eastAsia"/>
          <w:szCs w:val="21"/>
        </w:rPr>
        <w:t>联合国训练研究所多边外交处处长，主管有关联合国系统与日内瓦多边工作环境的训练</w:t>
      </w:r>
    </w:p>
    <w:p w14:paraId="6440773D" w14:textId="77777777" w:rsidR="00250B56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b/>
          <w:bCs/>
          <w:szCs w:val="21"/>
        </w:rPr>
        <w:t>Marie-José Astre-</w:t>
      </w:r>
      <w:proofErr w:type="spellStart"/>
      <w:r>
        <w:rPr>
          <w:rFonts w:asciiTheme="minorHAnsi" w:hAnsiTheme="minorHAnsi" w:cs="Calibri"/>
          <w:b/>
          <w:bCs/>
          <w:szCs w:val="21"/>
        </w:rPr>
        <w:t>Démoulin</w:t>
      </w:r>
      <w:proofErr w:type="spellEnd"/>
      <w:r>
        <w:rPr>
          <w:rFonts w:asciiTheme="minorHAnsi" w:hAnsiTheme="minorHAnsi" w:cs="Calibri" w:hint="eastAsia"/>
          <w:b/>
          <w:bCs/>
          <w:szCs w:val="21"/>
        </w:rPr>
        <w:t>，</w:t>
      </w:r>
      <w:r>
        <w:rPr>
          <w:rFonts w:asciiTheme="minorHAnsi" w:hAnsiTheme="minorHAnsi" w:cs="Calibri" w:hint="eastAsia"/>
          <w:szCs w:val="21"/>
        </w:rPr>
        <w:t>任职于联合国驻日内瓦办事处员工发展与学习部门、人力资源与经理级职员首席训练师</w:t>
      </w:r>
    </w:p>
    <w:p w14:paraId="182B40A5" w14:textId="77777777" w:rsidR="00250B56" w:rsidRDefault="00000000">
      <w:pPr>
        <w:spacing w:line="360" w:lineRule="auto"/>
      </w:pPr>
      <w:r>
        <w:rPr>
          <w:rFonts w:asciiTheme="minorHAnsi" w:hAnsiTheme="minorHAnsi" w:cs="Calibri"/>
          <w:b/>
          <w:bCs/>
          <w:szCs w:val="21"/>
        </w:rPr>
        <w:t>Claire Doole</w:t>
      </w:r>
      <w:r>
        <w:rPr>
          <w:rFonts w:asciiTheme="minorHAnsi" w:hAnsiTheme="minorHAnsi" w:cs="Calibri" w:hint="eastAsia"/>
          <w:b/>
          <w:bCs/>
          <w:szCs w:val="21"/>
        </w:rPr>
        <w:t>，</w:t>
      </w:r>
      <w:r>
        <w:rPr>
          <w:rFonts w:asciiTheme="minorHAnsi" w:hAnsiTheme="minorHAnsi" w:cs="Calibri" w:hint="eastAsia"/>
          <w:szCs w:val="21"/>
        </w:rPr>
        <w:t>联合国公众演讲技巧与媒体关系训练专家，</w:t>
      </w:r>
      <w:r>
        <w:t>前</w:t>
      </w:r>
      <w:r>
        <w:t>BBC</w:t>
      </w:r>
      <w:r>
        <w:t>驻伦敦、布鲁塞尔和日内瓦记者；</w:t>
      </w:r>
      <w:r>
        <w:rPr>
          <w:rFonts w:hint="eastAsia"/>
        </w:rPr>
        <w:t>前</w:t>
      </w:r>
      <w:r>
        <w:t>联合国、国际红十字会和世界自然基金会发言人</w:t>
      </w:r>
    </w:p>
    <w:p w14:paraId="4E5BC4F2" w14:textId="77777777" w:rsidR="00250B56" w:rsidRDefault="00000000">
      <w:pPr>
        <w:spacing w:line="360" w:lineRule="auto"/>
      </w:pPr>
      <w:r>
        <w:rPr>
          <w:rFonts w:asciiTheme="minorHAnsi" w:hAnsiTheme="minorHAnsi" w:cs="Calibri"/>
          <w:b/>
          <w:bCs/>
          <w:szCs w:val="21"/>
        </w:rPr>
        <w:t xml:space="preserve">Lars </w:t>
      </w:r>
      <w:proofErr w:type="spellStart"/>
      <w:r>
        <w:rPr>
          <w:rFonts w:asciiTheme="minorHAnsi" w:hAnsiTheme="minorHAnsi" w:cs="Calibri"/>
          <w:b/>
          <w:bCs/>
          <w:szCs w:val="21"/>
        </w:rPr>
        <w:t>Tillfors</w:t>
      </w:r>
      <w:proofErr w:type="spellEnd"/>
      <w:r>
        <w:rPr>
          <w:rFonts w:asciiTheme="minorHAnsi" w:hAnsiTheme="minorHAnsi" w:cs="Calibri" w:hint="eastAsia"/>
          <w:b/>
          <w:bCs/>
          <w:szCs w:val="21"/>
        </w:rPr>
        <w:t>，</w:t>
      </w:r>
      <w:r>
        <w:t>瑞典</w:t>
      </w:r>
      <w:r>
        <w:rPr>
          <w:rFonts w:hint="eastAsia"/>
        </w:rPr>
        <w:t>退休</w:t>
      </w:r>
      <w:r>
        <w:t>外交官，长期从事多边和双边外交</w:t>
      </w:r>
      <w:r>
        <w:rPr>
          <w:rFonts w:hint="eastAsia"/>
        </w:rPr>
        <w:t>与</w:t>
      </w:r>
      <w:r>
        <w:t>谈判工作</w:t>
      </w:r>
      <w:r>
        <w:rPr>
          <w:rFonts w:hint="eastAsia"/>
        </w:rPr>
        <w:t>，曾在纽约、日内瓦、华盛顿等地任职外交官或国际公务员</w:t>
      </w:r>
    </w:p>
    <w:p w14:paraId="319F4AF0" w14:textId="77777777" w:rsidR="00250B56" w:rsidRDefault="00000000">
      <w:pPr>
        <w:spacing w:line="360" w:lineRule="auto"/>
      </w:pPr>
      <w:r>
        <w:rPr>
          <w:rFonts w:asciiTheme="minorHAnsi" w:hAnsiTheme="minorHAnsi" w:cs="Calibri"/>
          <w:b/>
          <w:bCs/>
          <w:szCs w:val="21"/>
        </w:rPr>
        <w:t>Alice Richard</w:t>
      </w:r>
      <w:r>
        <w:rPr>
          <w:rFonts w:asciiTheme="minorHAnsi" w:hAnsiTheme="minorHAnsi" w:cs="Calibri" w:hint="eastAsia"/>
          <w:b/>
          <w:bCs/>
          <w:szCs w:val="21"/>
        </w:rPr>
        <w:t>，</w:t>
      </w:r>
      <w:r>
        <w:t>联合国可持续发展目标</w:t>
      </w:r>
      <w:r>
        <w:rPr>
          <w:rFonts w:hint="eastAsia"/>
        </w:rPr>
        <w:t>训练</w:t>
      </w:r>
      <w:r>
        <w:t>师</w:t>
      </w:r>
      <w:r>
        <w:rPr>
          <w:rFonts w:hint="eastAsia"/>
        </w:rPr>
        <w:t>，曾任职</w:t>
      </w:r>
      <w:r>
        <w:t>联合国儿童基金会</w:t>
      </w:r>
    </w:p>
    <w:p w14:paraId="470A968E" w14:textId="77777777" w:rsidR="00250B56" w:rsidRDefault="00000000">
      <w:pPr>
        <w:spacing w:line="360" w:lineRule="auto"/>
        <w:rPr>
          <w:rFonts w:asciiTheme="minorHAnsi" w:hAnsiTheme="minorHAnsi" w:cs="Calibri"/>
          <w:b/>
          <w:bCs/>
          <w:szCs w:val="21"/>
        </w:rPr>
      </w:pPr>
      <w:r>
        <w:rPr>
          <w:rFonts w:asciiTheme="minorHAnsi" w:hAnsiTheme="minorHAnsi" w:cs="Calibri"/>
          <w:b/>
          <w:bCs/>
          <w:szCs w:val="21"/>
        </w:rPr>
        <w:t xml:space="preserve">Julian </w:t>
      </w:r>
      <w:proofErr w:type="spellStart"/>
      <w:r>
        <w:rPr>
          <w:rFonts w:asciiTheme="minorHAnsi" w:hAnsiTheme="minorHAnsi" w:cs="Calibri"/>
          <w:b/>
          <w:bCs/>
          <w:szCs w:val="21"/>
        </w:rPr>
        <w:t>Caletti</w:t>
      </w:r>
      <w:proofErr w:type="spellEnd"/>
      <w:r>
        <w:rPr>
          <w:rFonts w:asciiTheme="minorHAnsi" w:hAnsiTheme="minorHAnsi" w:cs="Calibri"/>
          <w:b/>
          <w:bCs/>
          <w:szCs w:val="21"/>
        </w:rPr>
        <w:t>,</w:t>
      </w:r>
      <w:r>
        <w:rPr>
          <w:rFonts w:asciiTheme="minorHAnsi" w:hAnsiTheme="minorHAnsi" w:cs="Calibri" w:hint="eastAsia"/>
          <w:b/>
          <w:bCs/>
          <w:szCs w:val="21"/>
        </w:rPr>
        <w:t xml:space="preserve"> </w:t>
      </w:r>
      <w:r>
        <w:rPr>
          <w:rFonts w:asciiTheme="minorHAnsi" w:hAnsiTheme="minorHAnsi" w:cs="Calibri"/>
          <w:szCs w:val="21"/>
        </w:rPr>
        <w:t xml:space="preserve"> </w:t>
      </w:r>
      <w:r>
        <w:rPr>
          <w:rFonts w:asciiTheme="minorHAnsi" w:hAnsiTheme="minorHAnsi" w:cs="Calibri" w:hint="eastAsia"/>
          <w:szCs w:val="21"/>
        </w:rPr>
        <w:t>联合国项目专家，主管国际组织人才培养、青</w:t>
      </w:r>
      <w:proofErr w:type="gramStart"/>
      <w:r>
        <w:rPr>
          <w:rFonts w:asciiTheme="minorHAnsi" w:hAnsiTheme="minorHAnsi" w:cs="Calibri" w:hint="eastAsia"/>
          <w:szCs w:val="21"/>
        </w:rPr>
        <w:t>训项目</w:t>
      </w:r>
      <w:proofErr w:type="gramEnd"/>
      <w:r>
        <w:rPr>
          <w:rFonts w:asciiTheme="minorHAnsi" w:hAnsiTheme="minorHAnsi" w:cs="Calibri" w:hint="eastAsia"/>
          <w:szCs w:val="21"/>
        </w:rPr>
        <w:t>等</w:t>
      </w:r>
    </w:p>
    <w:p w14:paraId="7C3E965B" w14:textId="77777777" w:rsidR="00250B56" w:rsidRDefault="00250B56">
      <w:pPr>
        <w:spacing w:line="360" w:lineRule="auto"/>
        <w:rPr>
          <w:rFonts w:asciiTheme="minorHAnsi" w:hAnsiTheme="minorHAnsi" w:cs="Calibri"/>
          <w:b/>
          <w:bCs/>
          <w:szCs w:val="21"/>
        </w:rPr>
      </w:pPr>
    </w:p>
    <w:p w14:paraId="081B19EC" w14:textId="77777777" w:rsidR="00250B56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项目收获</w:t>
      </w:r>
      <w:r>
        <w:rPr>
          <w:rFonts w:asciiTheme="minorHAnsi" w:hAnsiTheme="minorHAnsi" w:cs="Calibri"/>
          <w:szCs w:val="21"/>
        </w:rPr>
        <w:t>】</w:t>
      </w:r>
    </w:p>
    <w:p w14:paraId="12BE25C3" w14:textId="77777777" w:rsidR="00250B56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学生顺利完成训练课程后，可获得</w:t>
      </w:r>
      <w:r>
        <w:rPr>
          <w:rFonts w:asciiTheme="minorHAnsi" w:hAnsiTheme="minorHAnsi" w:cs="Calibri" w:hint="eastAsia"/>
          <w:szCs w:val="21"/>
        </w:rPr>
        <w:t>联合国训练研究所</w:t>
      </w:r>
      <w:r>
        <w:rPr>
          <w:rFonts w:asciiTheme="minorHAnsi" w:eastAsiaTheme="majorEastAsia" w:hAnsiTheme="minorHAnsi" w:cstheme="minorHAnsi" w:hint="eastAsia"/>
          <w:szCs w:val="21"/>
        </w:rPr>
        <w:t>颁发的官方项目证书</w:t>
      </w:r>
      <w:r>
        <w:rPr>
          <w:rFonts w:asciiTheme="minorHAnsi" w:eastAsiaTheme="majorEastAsia" w:hAnsiTheme="minorHAnsi" w:cstheme="minorHAnsi"/>
          <w:szCs w:val="21"/>
        </w:rPr>
        <w:t>。</w:t>
      </w:r>
    </w:p>
    <w:p w14:paraId="23BB7811" w14:textId="77777777" w:rsidR="00250B56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AFBFD4B" wp14:editId="2030DDEC">
            <wp:simplePos x="0" y="0"/>
            <wp:positionH relativeFrom="column">
              <wp:posOffset>69850</wp:posOffset>
            </wp:positionH>
            <wp:positionV relativeFrom="paragraph">
              <wp:posOffset>163195</wp:posOffset>
            </wp:positionV>
            <wp:extent cx="2948940" cy="2057400"/>
            <wp:effectExtent l="0" t="0" r="3810" b="0"/>
            <wp:wrapSquare wrapText="bothSides"/>
            <wp:docPr id="90378500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78500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894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F9EFED" w14:textId="77777777" w:rsidR="00250B56" w:rsidRDefault="00250B5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34764970" w14:textId="77777777" w:rsidR="00250B56" w:rsidRDefault="00250B56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38EC2E92" w14:textId="77777777" w:rsidR="00250B56" w:rsidRDefault="00250B56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57C36B8F" w14:textId="77777777" w:rsidR="00250B56" w:rsidRDefault="00250B56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7F022297" w14:textId="77777777" w:rsidR="00250B56" w:rsidRDefault="00250B56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0FF5EC4D" w14:textId="77777777" w:rsidR="00250B56" w:rsidRDefault="00250B5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6876F9BF" w14:textId="77777777" w:rsidR="00250B56" w:rsidRDefault="00250B56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375801EF" w14:textId="77777777" w:rsidR="00250B56" w:rsidRDefault="00250B56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464EF6BB" w14:textId="77777777" w:rsidR="00250B56" w:rsidRDefault="0000000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c"/>
        <w:tblW w:w="8522" w:type="dxa"/>
        <w:tblLayout w:type="fixed"/>
        <w:tblLook w:val="04A0" w:firstRow="1" w:lastRow="0" w:firstColumn="1" w:lastColumn="0" w:noHBand="0" w:noVBand="1"/>
      </w:tblPr>
      <w:tblGrid>
        <w:gridCol w:w="1951"/>
        <w:gridCol w:w="6571"/>
      </w:tblGrid>
      <w:tr w:rsidR="00250B56" w14:paraId="53746418" w14:textId="77777777">
        <w:trPr>
          <w:trHeight w:val="477"/>
        </w:trPr>
        <w:tc>
          <w:tcPr>
            <w:tcW w:w="1951" w:type="dxa"/>
          </w:tcPr>
          <w:p w14:paraId="5E5C33A8" w14:textId="77777777" w:rsidR="00250B56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项目总费用</w:t>
            </w:r>
          </w:p>
        </w:tc>
        <w:tc>
          <w:tcPr>
            <w:tcW w:w="6571" w:type="dxa"/>
          </w:tcPr>
          <w:p w14:paraId="12369810" w14:textId="1FE62CFD" w:rsidR="00250B56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F447CB"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 w:rsidR="00F447CB" w:rsidRPr="00F447CB">
              <w:rPr>
                <w:rFonts w:asciiTheme="minorHAnsi" w:eastAsiaTheme="majorEastAsia" w:hAnsiTheme="minorHAnsi" w:cstheme="minorHAnsi" w:hint="eastAsia"/>
                <w:szCs w:val="21"/>
              </w:rPr>
              <w:t>3.2</w:t>
            </w:r>
            <w:r w:rsidR="00AE2386">
              <w:rPr>
                <w:rFonts w:asciiTheme="minorHAnsi" w:eastAsiaTheme="majorEastAsia" w:hAnsiTheme="minorHAnsi" w:cstheme="minorHAnsi" w:hint="eastAsia"/>
                <w:szCs w:val="21"/>
              </w:rPr>
              <w:t>5</w:t>
            </w:r>
            <w:r w:rsidRPr="00F447CB"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</w:tc>
      </w:tr>
      <w:tr w:rsidR="00250B56" w14:paraId="0AC544F2" w14:textId="77777777">
        <w:tc>
          <w:tcPr>
            <w:tcW w:w="1951" w:type="dxa"/>
          </w:tcPr>
          <w:p w14:paraId="3330D518" w14:textId="77777777" w:rsidR="00250B56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736BD487" w14:textId="70C27DEC" w:rsidR="00250B56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学费、欢迎午宴、文化体验活动、医疗与意外保险、酒店住宿、早餐、项目期间交通费用、</w:t>
            </w:r>
            <w:r w:rsidR="00AE2386">
              <w:rPr>
                <w:rFonts w:asciiTheme="minorHAnsi" w:eastAsiaTheme="majorEastAsia" w:hAnsiTheme="minorHAnsi" w:cstheme="minorHAnsi" w:hint="eastAsia"/>
                <w:szCs w:val="21"/>
              </w:rPr>
              <w:t>签证费与签证服务费、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接送机、以及项目服务费</w:t>
            </w:r>
          </w:p>
        </w:tc>
      </w:tr>
      <w:tr w:rsidR="00250B56" w14:paraId="234BE922" w14:textId="77777777">
        <w:tc>
          <w:tcPr>
            <w:tcW w:w="1951" w:type="dxa"/>
          </w:tcPr>
          <w:p w14:paraId="4CF29BCE" w14:textId="77777777" w:rsidR="00250B56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125007E7" w14:textId="5C58A081" w:rsidR="00250B56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机票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、餐费与其它个人消费</w:t>
            </w:r>
          </w:p>
        </w:tc>
      </w:tr>
    </w:tbl>
    <w:p w14:paraId="323B8A61" w14:textId="77777777" w:rsidR="00250B56" w:rsidRDefault="00250B56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31387A97" w14:textId="77777777" w:rsidR="00250B56" w:rsidRDefault="00000000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bookmarkStart w:id="3" w:name="_Hlk100578901"/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六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5EC3B40B" w14:textId="77777777" w:rsidR="00250B56" w:rsidRDefault="00000000">
      <w:pPr>
        <w:pStyle w:val="12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  <w:r>
        <w:rPr>
          <w:rFonts w:asciiTheme="minorHAnsi" w:eastAsiaTheme="majorEastAsia" w:hAnsiTheme="minorHAnsi" w:cstheme="minorHAnsi" w:hint="eastAsia"/>
          <w:szCs w:val="21"/>
        </w:rPr>
        <w:t>：具备优秀的英语基础，达到大学英语四级</w:t>
      </w:r>
      <w:r>
        <w:rPr>
          <w:rFonts w:asciiTheme="minorHAnsi" w:eastAsiaTheme="majorEastAsia" w:hAnsiTheme="minorHAnsi" w:cstheme="minorHAnsi"/>
          <w:szCs w:val="21"/>
        </w:rPr>
        <w:t>470</w:t>
      </w:r>
      <w:r>
        <w:rPr>
          <w:rFonts w:asciiTheme="minorHAnsi" w:eastAsiaTheme="majorEastAsia" w:hAnsiTheme="minorHAnsi" w:cstheme="minorHAnsi" w:hint="eastAsia"/>
          <w:szCs w:val="21"/>
        </w:rPr>
        <w:t>分，或大学英语六级</w:t>
      </w:r>
      <w:r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/>
          <w:szCs w:val="21"/>
        </w:rPr>
        <w:t>50</w:t>
      </w:r>
      <w:r>
        <w:rPr>
          <w:rFonts w:asciiTheme="minorHAnsi" w:eastAsiaTheme="majorEastAsia" w:hAnsiTheme="minorHAnsi" w:cstheme="minorHAnsi" w:hint="eastAsia"/>
          <w:szCs w:val="21"/>
        </w:rPr>
        <w:t>分，或</w:t>
      </w:r>
      <w:proofErr w:type="gramStart"/>
      <w:r>
        <w:rPr>
          <w:rFonts w:asciiTheme="minorHAnsi" w:eastAsiaTheme="majorEastAsia" w:hAnsiTheme="minorHAnsi" w:cstheme="minorHAnsi" w:hint="eastAsia"/>
          <w:szCs w:val="21"/>
        </w:rPr>
        <w:t>专四</w:t>
      </w:r>
      <w:r>
        <w:rPr>
          <w:rFonts w:asciiTheme="minorHAnsi" w:eastAsiaTheme="majorEastAsia" w:hAnsiTheme="minorHAnsi" w:cstheme="minorHAnsi" w:hint="eastAsia"/>
          <w:szCs w:val="21"/>
        </w:rPr>
        <w:t>/</w:t>
      </w:r>
      <w:r>
        <w:rPr>
          <w:rFonts w:asciiTheme="minorHAnsi" w:eastAsiaTheme="majorEastAsia" w:hAnsiTheme="minorHAnsi" w:cstheme="minorHAnsi" w:hint="eastAsia"/>
          <w:szCs w:val="21"/>
        </w:rPr>
        <w:t>专八</w:t>
      </w:r>
      <w:proofErr w:type="gramEnd"/>
      <w:r>
        <w:rPr>
          <w:rFonts w:asciiTheme="minorHAnsi" w:eastAsiaTheme="majorEastAsia" w:hAnsiTheme="minorHAnsi" w:cstheme="minorHAnsi" w:hint="eastAsia"/>
          <w:szCs w:val="21"/>
        </w:rPr>
        <w:t>通过，或</w:t>
      </w:r>
      <w:r>
        <w:rPr>
          <w:rFonts w:asciiTheme="minorHAnsi" w:eastAsiaTheme="majorEastAsia" w:hAnsiTheme="minorHAnsi" w:cstheme="minorHAnsi" w:hint="eastAsia"/>
          <w:szCs w:val="21"/>
        </w:rPr>
        <w:t>Duolingo</w:t>
      </w:r>
      <w:r>
        <w:rPr>
          <w:rFonts w:asciiTheme="minorHAnsi" w:eastAsiaTheme="majorEastAsia" w:hAnsiTheme="minorHAnsi" w:cstheme="minorHAnsi"/>
          <w:szCs w:val="21"/>
        </w:rPr>
        <w:t xml:space="preserve"> 90</w:t>
      </w:r>
      <w:r>
        <w:rPr>
          <w:rFonts w:asciiTheme="minorHAnsi" w:eastAsiaTheme="majorEastAsia" w:hAnsiTheme="minorHAnsi" w:cstheme="minorHAnsi" w:hint="eastAsia"/>
          <w:szCs w:val="21"/>
        </w:rPr>
        <w:t>，或高考英语</w:t>
      </w:r>
      <w:r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/>
          <w:szCs w:val="21"/>
        </w:rPr>
        <w:t>10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  <w:r>
        <w:rPr>
          <w:rFonts w:asciiTheme="minorHAnsi" w:eastAsiaTheme="majorEastAsia" w:hAnsiTheme="minorHAnsi" w:cstheme="minorHAnsi"/>
          <w:szCs w:val="21"/>
        </w:rPr>
        <w:t xml:space="preserve"> </w:t>
      </w:r>
    </w:p>
    <w:p w14:paraId="14DEE4E3" w14:textId="77777777" w:rsidR="00250B56" w:rsidRDefault="00000000">
      <w:pPr>
        <w:pStyle w:val="12"/>
        <w:numPr>
          <w:ilvl w:val="0"/>
          <w:numId w:val="6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报名</w:t>
      </w:r>
      <w:r>
        <w:rPr>
          <w:rFonts w:asciiTheme="minorHAnsi" w:eastAsiaTheme="majorEastAsia" w:hAnsiTheme="minorHAnsi" w:cstheme="minorHAnsi"/>
          <w:b/>
          <w:kern w:val="0"/>
          <w:szCs w:val="21"/>
        </w:rPr>
        <w:t>方式</w:t>
      </w:r>
      <w:r>
        <w:rPr>
          <w:rFonts w:asciiTheme="minorHAnsi" w:eastAsiaTheme="majorEastAsia" w:hAnsiTheme="minorHAnsi" w:cstheme="minorHAnsi" w:hint="eastAsia"/>
          <w:szCs w:val="21"/>
        </w:rPr>
        <w:t>：</w:t>
      </w:r>
      <w:r>
        <w:rPr>
          <w:rFonts w:asciiTheme="minorHAnsi" w:eastAsiaTheme="majorEastAsia" w:hAnsiTheme="minorHAnsi" w:cstheme="minorHAnsi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全美国际教育协会网站</w:t>
      </w:r>
      <w:hyperlink r:id="rId9" w:history="1">
        <w:r>
          <w:rPr>
            <w:rStyle w:val="af0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填写《</w:t>
      </w:r>
      <w:r>
        <w:rPr>
          <w:rFonts w:asciiTheme="minorHAnsi" w:eastAsiaTheme="majorEastAsia" w:hAnsiTheme="minorHAnsi" w:cstheme="minorHAnsi" w:hint="eastAsia"/>
          <w:szCs w:val="21"/>
        </w:rPr>
        <w:t>世界</w:t>
      </w:r>
      <w:r>
        <w:rPr>
          <w:rFonts w:asciiTheme="minorHAnsi" w:eastAsiaTheme="majorEastAsia" w:hAnsiTheme="minorHAnsi" w:cstheme="minorHAnsi"/>
          <w:szCs w:val="21"/>
        </w:rPr>
        <w:t>名校访学项目报名表》；</w:t>
      </w:r>
    </w:p>
    <w:p w14:paraId="45FF989A" w14:textId="77777777" w:rsidR="00250B56" w:rsidRDefault="00000000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bookmarkEnd w:id="3"/>
    <w:p w14:paraId="6015419E" w14:textId="77777777" w:rsidR="00250B56" w:rsidRDefault="00250B56">
      <w:pPr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2A8331BA" w14:textId="77777777" w:rsidR="00250B56" w:rsidRDefault="00250B56">
      <w:pPr>
        <w:spacing w:line="0" w:lineRule="atLeast"/>
        <w:jc w:val="center"/>
        <w:rPr>
          <w:b/>
          <w:color w:val="1F497D"/>
          <w:sz w:val="36"/>
        </w:rPr>
      </w:pPr>
    </w:p>
    <w:sectPr w:rsidR="00250B56">
      <w:headerReference w:type="default" r:id="rId10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47673" w14:textId="77777777" w:rsidR="008B1EE5" w:rsidRDefault="008B1EE5">
      <w:r>
        <w:separator/>
      </w:r>
    </w:p>
  </w:endnote>
  <w:endnote w:type="continuationSeparator" w:id="0">
    <w:p w14:paraId="10855983" w14:textId="77777777" w:rsidR="008B1EE5" w:rsidRDefault="008B1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635CF" w14:textId="77777777" w:rsidR="008B1EE5" w:rsidRDefault="008B1EE5">
      <w:r>
        <w:separator/>
      </w:r>
    </w:p>
  </w:footnote>
  <w:footnote w:type="continuationSeparator" w:id="0">
    <w:p w14:paraId="74949625" w14:textId="77777777" w:rsidR="008B1EE5" w:rsidRDefault="008B1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E991E" w14:textId="77777777" w:rsidR="00250B56" w:rsidRDefault="00250B56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45662"/>
    <w:multiLevelType w:val="multilevel"/>
    <w:tmpl w:val="1B845662"/>
    <w:lvl w:ilvl="0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" w15:restartNumberingAfterBreak="0">
    <w:nsid w:val="49241C2D"/>
    <w:multiLevelType w:val="multilevel"/>
    <w:tmpl w:val="49241C2D"/>
    <w:lvl w:ilvl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85628CF"/>
    <w:multiLevelType w:val="multilevel"/>
    <w:tmpl w:val="585628CF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Theme="majorEastAsia" w:hAnsi="Calibri" w:cs="Calibri" w:hint="default"/>
      </w:rPr>
    </w:lvl>
    <w:lvl w:ilvl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67D81316"/>
    <w:multiLevelType w:val="multilevel"/>
    <w:tmpl w:val="67D81316"/>
    <w:lvl w:ilvl="0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77F013D8"/>
    <w:multiLevelType w:val="multilevel"/>
    <w:tmpl w:val="77F013D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9987D3E"/>
    <w:multiLevelType w:val="multilevel"/>
    <w:tmpl w:val="79987D3E"/>
    <w:lvl w:ilvl="0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num w:numId="1" w16cid:durableId="26953079">
    <w:abstractNumId w:val="1"/>
  </w:num>
  <w:num w:numId="2" w16cid:durableId="1917275697">
    <w:abstractNumId w:val="3"/>
  </w:num>
  <w:num w:numId="3" w16cid:durableId="971397367">
    <w:abstractNumId w:val="2"/>
  </w:num>
  <w:num w:numId="4" w16cid:durableId="1204444738">
    <w:abstractNumId w:val="0"/>
  </w:num>
  <w:num w:numId="5" w16cid:durableId="421990556">
    <w:abstractNumId w:val="5"/>
  </w:num>
  <w:num w:numId="6" w16cid:durableId="2624251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M3YmEyYWI5ZDlhODE0MmRmOWU3M2JjYTllZWE4YWUifQ=="/>
  </w:docVars>
  <w:rsids>
    <w:rsidRoot w:val="00500A8F"/>
    <w:rsid w:val="00002A7B"/>
    <w:rsid w:val="000035D7"/>
    <w:rsid w:val="00003687"/>
    <w:rsid w:val="00003F3F"/>
    <w:rsid w:val="00005020"/>
    <w:rsid w:val="00006712"/>
    <w:rsid w:val="000077A9"/>
    <w:rsid w:val="00010F31"/>
    <w:rsid w:val="000169DD"/>
    <w:rsid w:val="0001734D"/>
    <w:rsid w:val="00022AFD"/>
    <w:rsid w:val="000230BD"/>
    <w:rsid w:val="00023476"/>
    <w:rsid w:val="000236D2"/>
    <w:rsid w:val="00024C64"/>
    <w:rsid w:val="00025206"/>
    <w:rsid w:val="00026847"/>
    <w:rsid w:val="0003068E"/>
    <w:rsid w:val="00030A02"/>
    <w:rsid w:val="00031403"/>
    <w:rsid w:val="000317CD"/>
    <w:rsid w:val="0003562C"/>
    <w:rsid w:val="000362BD"/>
    <w:rsid w:val="0003777C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33FD"/>
    <w:rsid w:val="00065242"/>
    <w:rsid w:val="00066BB4"/>
    <w:rsid w:val="00066CD0"/>
    <w:rsid w:val="00072B90"/>
    <w:rsid w:val="00072FF0"/>
    <w:rsid w:val="000813C1"/>
    <w:rsid w:val="0008167D"/>
    <w:rsid w:val="000820F9"/>
    <w:rsid w:val="000840CC"/>
    <w:rsid w:val="00087A5D"/>
    <w:rsid w:val="00091C7E"/>
    <w:rsid w:val="00091EDA"/>
    <w:rsid w:val="0009206E"/>
    <w:rsid w:val="00094D41"/>
    <w:rsid w:val="000953D3"/>
    <w:rsid w:val="000954F4"/>
    <w:rsid w:val="000A081D"/>
    <w:rsid w:val="000A0A86"/>
    <w:rsid w:val="000A2A22"/>
    <w:rsid w:val="000A3961"/>
    <w:rsid w:val="000A4030"/>
    <w:rsid w:val="000A5251"/>
    <w:rsid w:val="000B0B78"/>
    <w:rsid w:val="000B1A29"/>
    <w:rsid w:val="000B346F"/>
    <w:rsid w:val="000B3A73"/>
    <w:rsid w:val="000B621C"/>
    <w:rsid w:val="000B70CB"/>
    <w:rsid w:val="000C2F7C"/>
    <w:rsid w:val="000C3042"/>
    <w:rsid w:val="000C3F5B"/>
    <w:rsid w:val="000C4E56"/>
    <w:rsid w:val="000C5C18"/>
    <w:rsid w:val="000C7F9A"/>
    <w:rsid w:val="000D4BC5"/>
    <w:rsid w:val="000D5021"/>
    <w:rsid w:val="000E1209"/>
    <w:rsid w:val="000E1EBC"/>
    <w:rsid w:val="000E71FC"/>
    <w:rsid w:val="000F168E"/>
    <w:rsid w:val="000F6E7C"/>
    <w:rsid w:val="001013E1"/>
    <w:rsid w:val="0010171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0BC0"/>
    <w:rsid w:val="001218E2"/>
    <w:rsid w:val="0012340B"/>
    <w:rsid w:val="001241E8"/>
    <w:rsid w:val="0012488E"/>
    <w:rsid w:val="00124B0D"/>
    <w:rsid w:val="00125024"/>
    <w:rsid w:val="001262F3"/>
    <w:rsid w:val="00127FE8"/>
    <w:rsid w:val="00130C2B"/>
    <w:rsid w:val="00131C00"/>
    <w:rsid w:val="00131D30"/>
    <w:rsid w:val="00134011"/>
    <w:rsid w:val="00135325"/>
    <w:rsid w:val="00135F93"/>
    <w:rsid w:val="001370FA"/>
    <w:rsid w:val="001373D5"/>
    <w:rsid w:val="00137744"/>
    <w:rsid w:val="00140F04"/>
    <w:rsid w:val="00143294"/>
    <w:rsid w:val="00143E71"/>
    <w:rsid w:val="00146AB9"/>
    <w:rsid w:val="00152F88"/>
    <w:rsid w:val="001535A1"/>
    <w:rsid w:val="00153DF4"/>
    <w:rsid w:val="00155FCC"/>
    <w:rsid w:val="0015773D"/>
    <w:rsid w:val="00160616"/>
    <w:rsid w:val="001621FC"/>
    <w:rsid w:val="00167799"/>
    <w:rsid w:val="00170451"/>
    <w:rsid w:val="00171286"/>
    <w:rsid w:val="0017244A"/>
    <w:rsid w:val="001738F0"/>
    <w:rsid w:val="00173AC0"/>
    <w:rsid w:val="00176E73"/>
    <w:rsid w:val="00176F21"/>
    <w:rsid w:val="0018033F"/>
    <w:rsid w:val="00180AB5"/>
    <w:rsid w:val="00182AE1"/>
    <w:rsid w:val="00182E04"/>
    <w:rsid w:val="001834A2"/>
    <w:rsid w:val="0018354F"/>
    <w:rsid w:val="00185175"/>
    <w:rsid w:val="00186190"/>
    <w:rsid w:val="00190118"/>
    <w:rsid w:val="00191EC9"/>
    <w:rsid w:val="00192C0F"/>
    <w:rsid w:val="0019459B"/>
    <w:rsid w:val="001951B2"/>
    <w:rsid w:val="001A0C7A"/>
    <w:rsid w:val="001A0F42"/>
    <w:rsid w:val="001A281F"/>
    <w:rsid w:val="001A4366"/>
    <w:rsid w:val="001A4EDE"/>
    <w:rsid w:val="001A7D56"/>
    <w:rsid w:val="001B0D76"/>
    <w:rsid w:val="001B1730"/>
    <w:rsid w:val="001B1E96"/>
    <w:rsid w:val="001C1A51"/>
    <w:rsid w:val="001C3E35"/>
    <w:rsid w:val="001C3F55"/>
    <w:rsid w:val="001C6985"/>
    <w:rsid w:val="001D01C6"/>
    <w:rsid w:val="001D23C4"/>
    <w:rsid w:val="001D3619"/>
    <w:rsid w:val="001D4042"/>
    <w:rsid w:val="001D458C"/>
    <w:rsid w:val="001D4C69"/>
    <w:rsid w:val="001D4EF4"/>
    <w:rsid w:val="001D5D4C"/>
    <w:rsid w:val="001D7654"/>
    <w:rsid w:val="001E31D7"/>
    <w:rsid w:val="001E4E86"/>
    <w:rsid w:val="001E5D98"/>
    <w:rsid w:val="001E5F6F"/>
    <w:rsid w:val="001F1FCF"/>
    <w:rsid w:val="001F4E49"/>
    <w:rsid w:val="001F5524"/>
    <w:rsid w:val="001F67D2"/>
    <w:rsid w:val="00201963"/>
    <w:rsid w:val="00202030"/>
    <w:rsid w:val="00203BFF"/>
    <w:rsid w:val="00205F7F"/>
    <w:rsid w:val="00207110"/>
    <w:rsid w:val="002133F2"/>
    <w:rsid w:val="0021711E"/>
    <w:rsid w:val="00217F17"/>
    <w:rsid w:val="002202A8"/>
    <w:rsid w:val="00220AE0"/>
    <w:rsid w:val="00220E2D"/>
    <w:rsid w:val="002211FB"/>
    <w:rsid w:val="0022214B"/>
    <w:rsid w:val="002274D9"/>
    <w:rsid w:val="00227891"/>
    <w:rsid w:val="00232CC1"/>
    <w:rsid w:val="00233816"/>
    <w:rsid w:val="0023684E"/>
    <w:rsid w:val="002370B2"/>
    <w:rsid w:val="00237A96"/>
    <w:rsid w:val="00240E4E"/>
    <w:rsid w:val="00243F0C"/>
    <w:rsid w:val="002441C6"/>
    <w:rsid w:val="002449A1"/>
    <w:rsid w:val="00250B56"/>
    <w:rsid w:val="00251642"/>
    <w:rsid w:val="00254207"/>
    <w:rsid w:val="00254A09"/>
    <w:rsid w:val="00255140"/>
    <w:rsid w:val="00261406"/>
    <w:rsid w:val="00261C11"/>
    <w:rsid w:val="0026278B"/>
    <w:rsid w:val="00266D3D"/>
    <w:rsid w:val="002679B3"/>
    <w:rsid w:val="00271BCB"/>
    <w:rsid w:val="00274A34"/>
    <w:rsid w:val="00275270"/>
    <w:rsid w:val="0028056A"/>
    <w:rsid w:val="00280A41"/>
    <w:rsid w:val="002852EE"/>
    <w:rsid w:val="00286224"/>
    <w:rsid w:val="002906DF"/>
    <w:rsid w:val="0029179F"/>
    <w:rsid w:val="00292059"/>
    <w:rsid w:val="00292326"/>
    <w:rsid w:val="00295361"/>
    <w:rsid w:val="002954BF"/>
    <w:rsid w:val="00296088"/>
    <w:rsid w:val="00296348"/>
    <w:rsid w:val="00296493"/>
    <w:rsid w:val="00297E1A"/>
    <w:rsid w:val="002A32D9"/>
    <w:rsid w:val="002A3386"/>
    <w:rsid w:val="002A33B3"/>
    <w:rsid w:val="002A402F"/>
    <w:rsid w:val="002A4B74"/>
    <w:rsid w:val="002A6E42"/>
    <w:rsid w:val="002B4A5A"/>
    <w:rsid w:val="002B5E23"/>
    <w:rsid w:val="002B61DD"/>
    <w:rsid w:val="002B7076"/>
    <w:rsid w:val="002B7158"/>
    <w:rsid w:val="002C199A"/>
    <w:rsid w:val="002C2028"/>
    <w:rsid w:val="002C229B"/>
    <w:rsid w:val="002C27D4"/>
    <w:rsid w:val="002C3134"/>
    <w:rsid w:val="002C612F"/>
    <w:rsid w:val="002C6AEB"/>
    <w:rsid w:val="002C722D"/>
    <w:rsid w:val="002C74EA"/>
    <w:rsid w:val="002D04D0"/>
    <w:rsid w:val="002D0DAC"/>
    <w:rsid w:val="002D4E50"/>
    <w:rsid w:val="002D76B2"/>
    <w:rsid w:val="002D7B20"/>
    <w:rsid w:val="002E0BA0"/>
    <w:rsid w:val="002E1476"/>
    <w:rsid w:val="002E3299"/>
    <w:rsid w:val="002E3A94"/>
    <w:rsid w:val="002E4985"/>
    <w:rsid w:val="002E64CC"/>
    <w:rsid w:val="002F1A53"/>
    <w:rsid w:val="002F1D30"/>
    <w:rsid w:val="002F3568"/>
    <w:rsid w:val="002F7AB9"/>
    <w:rsid w:val="003013CE"/>
    <w:rsid w:val="0030157A"/>
    <w:rsid w:val="00302995"/>
    <w:rsid w:val="00302F28"/>
    <w:rsid w:val="00303D3D"/>
    <w:rsid w:val="003047BA"/>
    <w:rsid w:val="00311816"/>
    <w:rsid w:val="00313A58"/>
    <w:rsid w:val="003154B5"/>
    <w:rsid w:val="0031712B"/>
    <w:rsid w:val="0032092A"/>
    <w:rsid w:val="00321528"/>
    <w:rsid w:val="00321717"/>
    <w:rsid w:val="00321D5F"/>
    <w:rsid w:val="0032313B"/>
    <w:rsid w:val="003260F0"/>
    <w:rsid w:val="0032647E"/>
    <w:rsid w:val="00330A2B"/>
    <w:rsid w:val="00330EF0"/>
    <w:rsid w:val="00333C15"/>
    <w:rsid w:val="00334EC1"/>
    <w:rsid w:val="00336487"/>
    <w:rsid w:val="003425BF"/>
    <w:rsid w:val="00342D9D"/>
    <w:rsid w:val="00342E7E"/>
    <w:rsid w:val="00345B21"/>
    <w:rsid w:val="0035066E"/>
    <w:rsid w:val="003508E4"/>
    <w:rsid w:val="003518A8"/>
    <w:rsid w:val="00352A1D"/>
    <w:rsid w:val="00353816"/>
    <w:rsid w:val="00355979"/>
    <w:rsid w:val="003574A4"/>
    <w:rsid w:val="00361CCF"/>
    <w:rsid w:val="00362FE1"/>
    <w:rsid w:val="00364A0C"/>
    <w:rsid w:val="00370A4A"/>
    <w:rsid w:val="00372474"/>
    <w:rsid w:val="003738EA"/>
    <w:rsid w:val="00375491"/>
    <w:rsid w:val="00376F26"/>
    <w:rsid w:val="00376FA7"/>
    <w:rsid w:val="0037788D"/>
    <w:rsid w:val="003801DB"/>
    <w:rsid w:val="00381E2C"/>
    <w:rsid w:val="003822A8"/>
    <w:rsid w:val="00383DCC"/>
    <w:rsid w:val="00386A4E"/>
    <w:rsid w:val="00386C51"/>
    <w:rsid w:val="00387362"/>
    <w:rsid w:val="00390C9A"/>
    <w:rsid w:val="00390FCA"/>
    <w:rsid w:val="00394758"/>
    <w:rsid w:val="00394A95"/>
    <w:rsid w:val="00394D71"/>
    <w:rsid w:val="00396306"/>
    <w:rsid w:val="00397742"/>
    <w:rsid w:val="003A1760"/>
    <w:rsid w:val="003A3781"/>
    <w:rsid w:val="003A6BB9"/>
    <w:rsid w:val="003B4151"/>
    <w:rsid w:val="003B596F"/>
    <w:rsid w:val="003B669C"/>
    <w:rsid w:val="003B786E"/>
    <w:rsid w:val="003C30F6"/>
    <w:rsid w:val="003C60A7"/>
    <w:rsid w:val="003C6EF7"/>
    <w:rsid w:val="003D0F7B"/>
    <w:rsid w:val="003D0FE9"/>
    <w:rsid w:val="003D13F7"/>
    <w:rsid w:val="003D2BCE"/>
    <w:rsid w:val="003D4037"/>
    <w:rsid w:val="003D4529"/>
    <w:rsid w:val="003D4B46"/>
    <w:rsid w:val="003D5531"/>
    <w:rsid w:val="003D5F48"/>
    <w:rsid w:val="003D7B86"/>
    <w:rsid w:val="003E01B3"/>
    <w:rsid w:val="003E3199"/>
    <w:rsid w:val="003E3788"/>
    <w:rsid w:val="003E4083"/>
    <w:rsid w:val="003E4B4A"/>
    <w:rsid w:val="003E5A15"/>
    <w:rsid w:val="003E7DA0"/>
    <w:rsid w:val="003F050A"/>
    <w:rsid w:val="003F059B"/>
    <w:rsid w:val="003F16A0"/>
    <w:rsid w:val="003F50D1"/>
    <w:rsid w:val="003F5D96"/>
    <w:rsid w:val="003F5F88"/>
    <w:rsid w:val="003F68AC"/>
    <w:rsid w:val="00402B49"/>
    <w:rsid w:val="00404265"/>
    <w:rsid w:val="0041117C"/>
    <w:rsid w:val="0041273F"/>
    <w:rsid w:val="00420DE4"/>
    <w:rsid w:val="0042204E"/>
    <w:rsid w:val="004223BC"/>
    <w:rsid w:val="00426325"/>
    <w:rsid w:val="00430B91"/>
    <w:rsid w:val="00431148"/>
    <w:rsid w:val="004330A9"/>
    <w:rsid w:val="00437A33"/>
    <w:rsid w:val="004402AF"/>
    <w:rsid w:val="00440C9F"/>
    <w:rsid w:val="0044174C"/>
    <w:rsid w:val="0044266E"/>
    <w:rsid w:val="00443C5D"/>
    <w:rsid w:val="004469A3"/>
    <w:rsid w:val="0045270B"/>
    <w:rsid w:val="00454C45"/>
    <w:rsid w:val="00455152"/>
    <w:rsid w:val="00460AFB"/>
    <w:rsid w:val="00461EE8"/>
    <w:rsid w:val="004624BE"/>
    <w:rsid w:val="00464F1E"/>
    <w:rsid w:val="00465A92"/>
    <w:rsid w:val="004679CE"/>
    <w:rsid w:val="00467FC8"/>
    <w:rsid w:val="00470200"/>
    <w:rsid w:val="00470270"/>
    <w:rsid w:val="00471CBF"/>
    <w:rsid w:val="00472046"/>
    <w:rsid w:val="0047227B"/>
    <w:rsid w:val="00480534"/>
    <w:rsid w:val="00481A67"/>
    <w:rsid w:val="00484C1A"/>
    <w:rsid w:val="00485AD1"/>
    <w:rsid w:val="00486AA5"/>
    <w:rsid w:val="00490B67"/>
    <w:rsid w:val="004929BE"/>
    <w:rsid w:val="004932B6"/>
    <w:rsid w:val="004946E0"/>
    <w:rsid w:val="00495E6D"/>
    <w:rsid w:val="0049698F"/>
    <w:rsid w:val="004A1602"/>
    <w:rsid w:val="004A51A8"/>
    <w:rsid w:val="004B2B70"/>
    <w:rsid w:val="004B4871"/>
    <w:rsid w:val="004B49EE"/>
    <w:rsid w:val="004B4D89"/>
    <w:rsid w:val="004B516E"/>
    <w:rsid w:val="004B6F44"/>
    <w:rsid w:val="004C0E26"/>
    <w:rsid w:val="004C15F5"/>
    <w:rsid w:val="004C343D"/>
    <w:rsid w:val="004C5277"/>
    <w:rsid w:val="004C6632"/>
    <w:rsid w:val="004C7286"/>
    <w:rsid w:val="004C7906"/>
    <w:rsid w:val="004D2423"/>
    <w:rsid w:val="004D2891"/>
    <w:rsid w:val="004D3884"/>
    <w:rsid w:val="004D5BBA"/>
    <w:rsid w:val="004D5D38"/>
    <w:rsid w:val="004E0748"/>
    <w:rsid w:val="004E6298"/>
    <w:rsid w:val="004E728E"/>
    <w:rsid w:val="004F0AAB"/>
    <w:rsid w:val="004F743F"/>
    <w:rsid w:val="004F7C1B"/>
    <w:rsid w:val="00500A8F"/>
    <w:rsid w:val="00500DE1"/>
    <w:rsid w:val="005028D5"/>
    <w:rsid w:val="005043E9"/>
    <w:rsid w:val="00504FF1"/>
    <w:rsid w:val="005060F9"/>
    <w:rsid w:val="0051106C"/>
    <w:rsid w:val="00512BAE"/>
    <w:rsid w:val="005143A6"/>
    <w:rsid w:val="00515AE4"/>
    <w:rsid w:val="00520C0E"/>
    <w:rsid w:val="00521924"/>
    <w:rsid w:val="0052259A"/>
    <w:rsid w:val="00522EAE"/>
    <w:rsid w:val="00523C32"/>
    <w:rsid w:val="005250F2"/>
    <w:rsid w:val="00525703"/>
    <w:rsid w:val="00526036"/>
    <w:rsid w:val="005260BE"/>
    <w:rsid w:val="00527573"/>
    <w:rsid w:val="0053259C"/>
    <w:rsid w:val="005326B5"/>
    <w:rsid w:val="005339BB"/>
    <w:rsid w:val="00536F45"/>
    <w:rsid w:val="00537EE6"/>
    <w:rsid w:val="005447E3"/>
    <w:rsid w:val="00546ACA"/>
    <w:rsid w:val="00547E75"/>
    <w:rsid w:val="0055085D"/>
    <w:rsid w:val="00552CC6"/>
    <w:rsid w:val="00554115"/>
    <w:rsid w:val="00554D5C"/>
    <w:rsid w:val="00555016"/>
    <w:rsid w:val="00555043"/>
    <w:rsid w:val="005559B9"/>
    <w:rsid w:val="00556212"/>
    <w:rsid w:val="005606AC"/>
    <w:rsid w:val="00560B96"/>
    <w:rsid w:val="00563622"/>
    <w:rsid w:val="005643D6"/>
    <w:rsid w:val="0057138A"/>
    <w:rsid w:val="00571797"/>
    <w:rsid w:val="00572B6E"/>
    <w:rsid w:val="005730D7"/>
    <w:rsid w:val="005762B0"/>
    <w:rsid w:val="00580FDD"/>
    <w:rsid w:val="00582979"/>
    <w:rsid w:val="00584716"/>
    <w:rsid w:val="005849E3"/>
    <w:rsid w:val="00584E4F"/>
    <w:rsid w:val="00584E6C"/>
    <w:rsid w:val="005851B1"/>
    <w:rsid w:val="005868F6"/>
    <w:rsid w:val="00586D6C"/>
    <w:rsid w:val="00587702"/>
    <w:rsid w:val="00587D18"/>
    <w:rsid w:val="00591238"/>
    <w:rsid w:val="00593AC3"/>
    <w:rsid w:val="00596D1A"/>
    <w:rsid w:val="00597F1D"/>
    <w:rsid w:val="005A31F5"/>
    <w:rsid w:val="005A65C8"/>
    <w:rsid w:val="005B35AF"/>
    <w:rsid w:val="005B5140"/>
    <w:rsid w:val="005B63F1"/>
    <w:rsid w:val="005B69C2"/>
    <w:rsid w:val="005C27A1"/>
    <w:rsid w:val="005C28B5"/>
    <w:rsid w:val="005C4BF2"/>
    <w:rsid w:val="005C67D4"/>
    <w:rsid w:val="005C7CC0"/>
    <w:rsid w:val="005D0683"/>
    <w:rsid w:val="005D2011"/>
    <w:rsid w:val="005D474E"/>
    <w:rsid w:val="005D6F09"/>
    <w:rsid w:val="005E09B7"/>
    <w:rsid w:val="005E09FF"/>
    <w:rsid w:val="005E4103"/>
    <w:rsid w:val="005E5A41"/>
    <w:rsid w:val="005E674A"/>
    <w:rsid w:val="005E6E17"/>
    <w:rsid w:val="005F0AD3"/>
    <w:rsid w:val="005F6112"/>
    <w:rsid w:val="006001D3"/>
    <w:rsid w:val="00603B0A"/>
    <w:rsid w:val="00606AA2"/>
    <w:rsid w:val="00606C4F"/>
    <w:rsid w:val="0060716E"/>
    <w:rsid w:val="00610563"/>
    <w:rsid w:val="00610575"/>
    <w:rsid w:val="006107E7"/>
    <w:rsid w:val="0061228A"/>
    <w:rsid w:val="006131C5"/>
    <w:rsid w:val="006139AA"/>
    <w:rsid w:val="00617A76"/>
    <w:rsid w:val="00621516"/>
    <w:rsid w:val="00621ED0"/>
    <w:rsid w:val="00622238"/>
    <w:rsid w:val="00624BB2"/>
    <w:rsid w:val="00627F06"/>
    <w:rsid w:val="00632329"/>
    <w:rsid w:val="00632490"/>
    <w:rsid w:val="00636A3C"/>
    <w:rsid w:val="00637AD1"/>
    <w:rsid w:val="006415DA"/>
    <w:rsid w:val="00644F46"/>
    <w:rsid w:val="006452B3"/>
    <w:rsid w:val="006471AC"/>
    <w:rsid w:val="00655ABB"/>
    <w:rsid w:val="00657FCD"/>
    <w:rsid w:val="0066295A"/>
    <w:rsid w:val="00663035"/>
    <w:rsid w:val="006631D2"/>
    <w:rsid w:val="00664055"/>
    <w:rsid w:val="00666CF9"/>
    <w:rsid w:val="00667457"/>
    <w:rsid w:val="00667A61"/>
    <w:rsid w:val="00670ED6"/>
    <w:rsid w:val="006740B4"/>
    <w:rsid w:val="00674D28"/>
    <w:rsid w:val="00674D77"/>
    <w:rsid w:val="0067541F"/>
    <w:rsid w:val="00680154"/>
    <w:rsid w:val="00680FF7"/>
    <w:rsid w:val="00681291"/>
    <w:rsid w:val="00683559"/>
    <w:rsid w:val="006858D5"/>
    <w:rsid w:val="00687DBB"/>
    <w:rsid w:val="00693429"/>
    <w:rsid w:val="00696B1C"/>
    <w:rsid w:val="006A01E8"/>
    <w:rsid w:val="006A03C7"/>
    <w:rsid w:val="006A0D12"/>
    <w:rsid w:val="006A2B5F"/>
    <w:rsid w:val="006A2FF7"/>
    <w:rsid w:val="006A32C4"/>
    <w:rsid w:val="006A6080"/>
    <w:rsid w:val="006A72B8"/>
    <w:rsid w:val="006A7C06"/>
    <w:rsid w:val="006B28F7"/>
    <w:rsid w:val="006B32CB"/>
    <w:rsid w:val="006B3F45"/>
    <w:rsid w:val="006B576E"/>
    <w:rsid w:val="006B7C51"/>
    <w:rsid w:val="006B7C8E"/>
    <w:rsid w:val="006C1F05"/>
    <w:rsid w:val="006C2070"/>
    <w:rsid w:val="006C40FF"/>
    <w:rsid w:val="006C4514"/>
    <w:rsid w:val="006D2D80"/>
    <w:rsid w:val="006D3F60"/>
    <w:rsid w:val="006D5B15"/>
    <w:rsid w:val="006D642C"/>
    <w:rsid w:val="006E1C73"/>
    <w:rsid w:val="006E4D38"/>
    <w:rsid w:val="006F038D"/>
    <w:rsid w:val="006F43A0"/>
    <w:rsid w:val="006F70F8"/>
    <w:rsid w:val="00700EA9"/>
    <w:rsid w:val="0070255A"/>
    <w:rsid w:val="00705986"/>
    <w:rsid w:val="00705BEF"/>
    <w:rsid w:val="00706179"/>
    <w:rsid w:val="0071139B"/>
    <w:rsid w:val="007113DD"/>
    <w:rsid w:val="0071430B"/>
    <w:rsid w:val="007177D4"/>
    <w:rsid w:val="00720659"/>
    <w:rsid w:val="0072201D"/>
    <w:rsid w:val="00725ED4"/>
    <w:rsid w:val="00726857"/>
    <w:rsid w:val="00726D8F"/>
    <w:rsid w:val="00727B01"/>
    <w:rsid w:val="007313BF"/>
    <w:rsid w:val="007328BD"/>
    <w:rsid w:val="00733292"/>
    <w:rsid w:val="00734D73"/>
    <w:rsid w:val="00735A0C"/>
    <w:rsid w:val="00736663"/>
    <w:rsid w:val="00740DD5"/>
    <w:rsid w:val="007423FD"/>
    <w:rsid w:val="00742A7D"/>
    <w:rsid w:val="00743412"/>
    <w:rsid w:val="007506E5"/>
    <w:rsid w:val="00760C7A"/>
    <w:rsid w:val="00761675"/>
    <w:rsid w:val="007619AD"/>
    <w:rsid w:val="00762330"/>
    <w:rsid w:val="007640E0"/>
    <w:rsid w:val="007651F7"/>
    <w:rsid w:val="007652B1"/>
    <w:rsid w:val="00767A55"/>
    <w:rsid w:val="00770616"/>
    <w:rsid w:val="00770E19"/>
    <w:rsid w:val="0077110C"/>
    <w:rsid w:val="00772B66"/>
    <w:rsid w:val="00772E22"/>
    <w:rsid w:val="00774257"/>
    <w:rsid w:val="00775505"/>
    <w:rsid w:val="00776AE1"/>
    <w:rsid w:val="00777630"/>
    <w:rsid w:val="007807CA"/>
    <w:rsid w:val="00781215"/>
    <w:rsid w:val="00782326"/>
    <w:rsid w:val="0078377B"/>
    <w:rsid w:val="00783B2F"/>
    <w:rsid w:val="00785C31"/>
    <w:rsid w:val="0079016E"/>
    <w:rsid w:val="00792B21"/>
    <w:rsid w:val="00795004"/>
    <w:rsid w:val="00796C00"/>
    <w:rsid w:val="00797490"/>
    <w:rsid w:val="007977EE"/>
    <w:rsid w:val="007A01B4"/>
    <w:rsid w:val="007A03BE"/>
    <w:rsid w:val="007A07E5"/>
    <w:rsid w:val="007A1E6C"/>
    <w:rsid w:val="007A2996"/>
    <w:rsid w:val="007A385D"/>
    <w:rsid w:val="007A3E79"/>
    <w:rsid w:val="007A7362"/>
    <w:rsid w:val="007B177F"/>
    <w:rsid w:val="007B436B"/>
    <w:rsid w:val="007B5A17"/>
    <w:rsid w:val="007B5F18"/>
    <w:rsid w:val="007B7729"/>
    <w:rsid w:val="007B7D1E"/>
    <w:rsid w:val="007C2153"/>
    <w:rsid w:val="007C288D"/>
    <w:rsid w:val="007C348F"/>
    <w:rsid w:val="007C5BAC"/>
    <w:rsid w:val="007C66DE"/>
    <w:rsid w:val="007C6F27"/>
    <w:rsid w:val="007D0350"/>
    <w:rsid w:val="007D0768"/>
    <w:rsid w:val="007D224F"/>
    <w:rsid w:val="007D2FE4"/>
    <w:rsid w:val="007D62F3"/>
    <w:rsid w:val="007D67D4"/>
    <w:rsid w:val="007D6EAD"/>
    <w:rsid w:val="007E0C8A"/>
    <w:rsid w:val="007E26F2"/>
    <w:rsid w:val="007E2951"/>
    <w:rsid w:val="007E32E8"/>
    <w:rsid w:val="007E3816"/>
    <w:rsid w:val="007E3ADE"/>
    <w:rsid w:val="007E7122"/>
    <w:rsid w:val="007F04ED"/>
    <w:rsid w:val="007F341E"/>
    <w:rsid w:val="007F342D"/>
    <w:rsid w:val="007F5700"/>
    <w:rsid w:val="00801AD5"/>
    <w:rsid w:val="00801EF2"/>
    <w:rsid w:val="00802548"/>
    <w:rsid w:val="00802957"/>
    <w:rsid w:val="00807ACB"/>
    <w:rsid w:val="00814AA6"/>
    <w:rsid w:val="00814CE2"/>
    <w:rsid w:val="008153A8"/>
    <w:rsid w:val="00817410"/>
    <w:rsid w:val="00821DC7"/>
    <w:rsid w:val="00822EED"/>
    <w:rsid w:val="008236C5"/>
    <w:rsid w:val="00825371"/>
    <w:rsid w:val="00826507"/>
    <w:rsid w:val="008267EE"/>
    <w:rsid w:val="0083050D"/>
    <w:rsid w:val="00831C27"/>
    <w:rsid w:val="00832E9B"/>
    <w:rsid w:val="0083616B"/>
    <w:rsid w:val="008365A8"/>
    <w:rsid w:val="00837952"/>
    <w:rsid w:val="008432ED"/>
    <w:rsid w:val="00843F7D"/>
    <w:rsid w:val="008450F3"/>
    <w:rsid w:val="00845245"/>
    <w:rsid w:val="00851871"/>
    <w:rsid w:val="0085233F"/>
    <w:rsid w:val="00853833"/>
    <w:rsid w:val="00854D55"/>
    <w:rsid w:val="00860271"/>
    <w:rsid w:val="008616FB"/>
    <w:rsid w:val="0086227D"/>
    <w:rsid w:val="00863FEE"/>
    <w:rsid w:val="008653E0"/>
    <w:rsid w:val="00866BD2"/>
    <w:rsid w:val="00867D27"/>
    <w:rsid w:val="00870D6A"/>
    <w:rsid w:val="00870F1E"/>
    <w:rsid w:val="0087133B"/>
    <w:rsid w:val="00872523"/>
    <w:rsid w:val="008733D7"/>
    <w:rsid w:val="008775A8"/>
    <w:rsid w:val="0088020B"/>
    <w:rsid w:val="0088113C"/>
    <w:rsid w:val="00881CA9"/>
    <w:rsid w:val="0088500C"/>
    <w:rsid w:val="00887346"/>
    <w:rsid w:val="0089014A"/>
    <w:rsid w:val="008902CF"/>
    <w:rsid w:val="00894757"/>
    <w:rsid w:val="008966E9"/>
    <w:rsid w:val="008B1A08"/>
    <w:rsid w:val="008B1EE5"/>
    <w:rsid w:val="008B230C"/>
    <w:rsid w:val="008B4949"/>
    <w:rsid w:val="008B4A3B"/>
    <w:rsid w:val="008B56E5"/>
    <w:rsid w:val="008B597E"/>
    <w:rsid w:val="008B7215"/>
    <w:rsid w:val="008B79D1"/>
    <w:rsid w:val="008B7F03"/>
    <w:rsid w:val="008C1F77"/>
    <w:rsid w:val="008C58D9"/>
    <w:rsid w:val="008D3CFE"/>
    <w:rsid w:val="008D55B7"/>
    <w:rsid w:val="008D5E6C"/>
    <w:rsid w:val="008D5FF3"/>
    <w:rsid w:val="008D7F16"/>
    <w:rsid w:val="008E2F80"/>
    <w:rsid w:val="008E4534"/>
    <w:rsid w:val="008E54DB"/>
    <w:rsid w:val="008F1045"/>
    <w:rsid w:val="008F1FD1"/>
    <w:rsid w:val="008F6298"/>
    <w:rsid w:val="009018E4"/>
    <w:rsid w:val="00903AB5"/>
    <w:rsid w:val="00903BED"/>
    <w:rsid w:val="00905613"/>
    <w:rsid w:val="00905BF1"/>
    <w:rsid w:val="00907193"/>
    <w:rsid w:val="00907BE2"/>
    <w:rsid w:val="00910BF2"/>
    <w:rsid w:val="009126E9"/>
    <w:rsid w:val="00913572"/>
    <w:rsid w:val="00913719"/>
    <w:rsid w:val="009140C4"/>
    <w:rsid w:val="0091436C"/>
    <w:rsid w:val="009171E7"/>
    <w:rsid w:val="00917A3B"/>
    <w:rsid w:val="0092087F"/>
    <w:rsid w:val="00920936"/>
    <w:rsid w:val="00922281"/>
    <w:rsid w:val="0092377F"/>
    <w:rsid w:val="00930271"/>
    <w:rsid w:val="00930DF7"/>
    <w:rsid w:val="00936821"/>
    <w:rsid w:val="009409B4"/>
    <w:rsid w:val="00940A3E"/>
    <w:rsid w:val="0094120B"/>
    <w:rsid w:val="0094276A"/>
    <w:rsid w:val="00942C75"/>
    <w:rsid w:val="009501C8"/>
    <w:rsid w:val="00951195"/>
    <w:rsid w:val="00952045"/>
    <w:rsid w:val="00952679"/>
    <w:rsid w:val="00952BA5"/>
    <w:rsid w:val="009531E1"/>
    <w:rsid w:val="00954D69"/>
    <w:rsid w:val="009554FB"/>
    <w:rsid w:val="00957EEC"/>
    <w:rsid w:val="00961B5B"/>
    <w:rsid w:val="00961BAD"/>
    <w:rsid w:val="00963696"/>
    <w:rsid w:val="009642E6"/>
    <w:rsid w:val="009645E2"/>
    <w:rsid w:val="00965CCC"/>
    <w:rsid w:val="0097060A"/>
    <w:rsid w:val="00972BCD"/>
    <w:rsid w:val="0097304E"/>
    <w:rsid w:val="0097647D"/>
    <w:rsid w:val="00977374"/>
    <w:rsid w:val="00981202"/>
    <w:rsid w:val="009824FC"/>
    <w:rsid w:val="00983752"/>
    <w:rsid w:val="00983EF6"/>
    <w:rsid w:val="00991F39"/>
    <w:rsid w:val="00994EDE"/>
    <w:rsid w:val="0099592B"/>
    <w:rsid w:val="009959F3"/>
    <w:rsid w:val="00995FFE"/>
    <w:rsid w:val="009964B0"/>
    <w:rsid w:val="009A11C1"/>
    <w:rsid w:val="009A27F7"/>
    <w:rsid w:val="009A292D"/>
    <w:rsid w:val="009A3CA4"/>
    <w:rsid w:val="009A4CAF"/>
    <w:rsid w:val="009A5C60"/>
    <w:rsid w:val="009A69B5"/>
    <w:rsid w:val="009B0D73"/>
    <w:rsid w:val="009B3167"/>
    <w:rsid w:val="009B523C"/>
    <w:rsid w:val="009B6DCB"/>
    <w:rsid w:val="009B7CCB"/>
    <w:rsid w:val="009C020C"/>
    <w:rsid w:val="009C25A0"/>
    <w:rsid w:val="009C44ED"/>
    <w:rsid w:val="009C5A68"/>
    <w:rsid w:val="009C5D67"/>
    <w:rsid w:val="009C698C"/>
    <w:rsid w:val="009C7A2D"/>
    <w:rsid w:val="009C7CE4"/>
    <w:rsid w:val="009D0533"/>
    <w:rsid w:val="009D0F6A"/>
    <w:rsid w:val="009D316A"/>
    <w:rsid w:val="009D4AF4"/>
    <w:rsid w:val="009D4F10"/>
    <w:rsid w:val="009E18AF"/>
    <w:rsid w:val="009E4A3B"/>
    <w:rsid w:val="009E5D88"/>
    <w:rsid w:val="009F0653"/>
    <w:rsid w:val="009F1A53"/>
    <w:rsid w:val="009F1E92"/>
    <w:rsid w:val="009F1FC1"/>
    <w:rsid w:val="009F7FCB"/>
    <w:rsid w:val="00A00B17"/>
    <w:rsid w:val="00A07695"/>
    <w:rsid w:val="00A07DCE"/>
    <w:rsid w:val="00A10177"/>
    <w:rsid w:val="00A10249"/>
    <w:rsid w:val="00A1042E"/>
    <w:rsid w:val="00A10667"/>
    <w:rsid w:val="00A14608"/>
    <w:rsid w:val="00A1794D"/>
    <w:rsid w:val="00A207E1"/>
    <w:rsid w:val="00A220C6"/>
    <w:rsid w:val="00A2225A"/>
    <w:rsid w:val="00A22CCB"/>
    <w:rsid w:val="00A2358C"/>
    <w:rsid w:val="00A23C33"/>
    <w:rsid w:val="00A2663A"/>
    <w:rsid w:val="00A30EB1"/>
    <w:rsid w:val="00A31C85"/>
    <w:rsid w:val="00A31DA8"/>
    <w:rsid w:val="00A32B62"/>
    <w:rsid w:val="00A32C2E"/>
    <w:rsid w:val="00A33A9E"/>
    <w:rsid w:val="00A344D7"/>
    <w:rsid w:val="00A35A1A"/>
    <w:rsid w:val="00A446E7"/>
    <w:rsid w:val="00A47EDF"/>
    <w:rsid w:val="00A50BF4"/>
    <w:rsid w:val="00A522F5"/>
    <w:rsid w:val="00A568B0"/>
    <w:rsid w:val="00A57829"/>
    <w:rsid w:val="00A60310"/>
    <w:rsid w:val="00A623DF"/>
    <w:rsid w:val="00A67B5E"/>
    <w:rsid w:val="00A713D2"/>
    <w:rsid w:val="00A72E16"/>
    <w:rsid w:val="00A75FBB"/>
    <w:rsid w:val="00A76003"/>
    <w:rsid w:val="00A76D78"/>
    <w:rsid w:val="00A80554"/>
    <w:rsid w:val="00A814F3"/>
    <w:rsid w:val="00A83140"/>
    <w:rsid w:val="00A83515"/>
    <w:rsid w:val="00A843DA"/>
    <w:rsid w:val="00A84830"/>
    <w:rsid w:val="00A87386"/>
    <w:rsid w:val="00A878D6"/>
    <w:rsid w:val="00A9241D"/>
    <w:rsid w:val="00A92D51"/>
    <w:rsid w:val="00A96FF1"/>
    <w:rsid w:val="00AA1556"/>
    <w:rsid w:val="00AA1738"/>
    <w:rsid w:val="00AA2334"/>
    <w:rsid w:val="00AA4DC4"/>
    <w:rsid w:val="00AA57D7"/>
    <w:rsid w:val="00AA7844"/>
    <w:rsid w:val="00AB05C6"/>
    <w:rsid w:val="00AB5EDB"/>
    <w:rsid w:val="00AB66D7"/>
    <w:rsid w:val="00AB694F"/>
    <w:rsid w:val="00AC32C6"/>
    <w:rsid w:val="00AC5E7B"/>
    <w:rsid w:val="00AD2710"/>
    <w:rsid w:val="00AD37E5"/>
    <w:rsid w:val="00AD3CFD"/>
    <w:rsid w:val="00AD7BA1"/>
    <w:rsid w:val="00AE1029"/>
    <w:rsid w:val="00AE2386"/>
    <w:rsid w:val="00AE32F1"/>
    <w:rsid w:val="00AE5279"/>
    <w:rsid w:val="00AF1520"/>
    <w:rsid w:val="00AF4586"/>
    <w:rsid w:val="00AF5247"/>
    <w:rsid w:val="00AF6348"/>
    <w:rsid w:val="00AF78C6"/>
    <w:rsid w:val="00AF7CB4"/>
    <w:rsid w:val="00B00961"/>
    <w:rsid w:val="00B01481"/>
    <w:rsid w:val="00B01ADE"/>
    <w:rsid w:val="00B01F4F"/>
    <w:rsid w:val="00B03A56"/>
    <w:rsid w:val="00B04E67"/>
    <w:rsid w:val="00B12237"/>
    <w:rsid w:val="00B12F3C"/>
    <w:rsid w:val="00B16ABD"/>
    <w:rsid w:val="00B224AA"/>
    <w:rsid w:val="00B22841"/>
    <w:rsid w:val="00B24FF7"/>
    <w:rsid w:val="00B2543C"/>
    <w:rsid w:val="00B25CB1"/>
    <w:rsid w:val="00B26192"/>
    <w:rsid w:val="00B262CD"/>
    <w:rsid w:val="00B33CA1"/>
    <w:rsid w:val="00B40A66"/>
    <w:rsid w:val="00B44FDB"/>
    <w:rsid w:val="00B50CF4"/>
    <w:rsid w:val="00B55BC5"/>
    <w:rsid w:val="00B569BB"/>
    <w:rsid w:val="00B569F7"/>
    <w:rsid w:val="00B57B39"/>
    <w:rsid w:val="00B60D2F"/>
    <w:rsid w:val="00B60E9C"/>
    <w:rsid w:val="00B6632A"/>
    <w:rsid w:val="00B67C18"/>
    <w:rsid w:val="00B74F9C"/>
    <w:rsid w:val="00B7569C"/>
    <w:rsid w:val="00B76A1E"/>
    <w:rsid w:val="00B801E0"/>
    <w:rsid w:val="00B803A1"/>
    <w:rsid w:val="00B8044E"/>
    <w:rsid w:val="00B83422"/>
    <w:rsid w:val="00B841C1"/>
    <w:rsid w:val="00B86083"/>
    <w:rsid w:val="00B8765A"/>
    <w:rsid w:val="00B9120D"/>
    <w:rsid w:val="00B939D6"/>
    <w:rsid w:val="00B94201"/>
    <w:rsid w:val="00B95496"/>
    <w:rsid w:val="00B955B3"/>
    <w:rsid w:val="00BA15F6"/>
    <w:rsid w:val="00BA3FDB"/>
    <w:rsid w:val="00BA5348"/>
    <w:rsid w:val="00BB0CAA"/>
    <w:rsid w:val="00BB11A8"/>
    <w:rsid w:val="00BB2026"/>
    <w:rsid w:val="00BB7F1E"/>
    <w:rsid w:val="00BC0F9D"/>
    <w:rsid w:val="00BC2ABE"/>
    <w:rsid w:val="00BC3433"/>
    <w:rsid w:val="00BC3A3B"/>
    <w:rsid w:val="00BC3B43"/>
    <w:rsid w:val="00BC5535"/>
    <w:rsid w:val="00BD3A1E"/>
    <w:rsid w:val="00BD60BC"/>
    <w:rsid w:val="00BD78B1"/>
    <w:rsid w:val="00BE02A7"/>
    <w:rsid w:val="00BE2788"/>
    <w:rsid w:val="00BE539C"/>
    <w:rsid w:val="00BE6F4C"/>
    <w:rsid w:val="00BE78CF"/>
    <w:rsid w:val="00BE7E70"/>
    <w:rsid w:val="00BF07A8"/>
    <w:rsid w:val="00BF0CFD"/>
    <w:rsid w:val="00BF0DC9"/>
    <w:rsid w:val="00BF460C"/>
    <w:rsid w:val="00BF5F9C"/>
    <w:rsid w:val="00BF7FBE"/>
    <w:rsid w:val="00C02F99"/>
    <w:rsid w:val="00C03DBB"/>
    <w:rsid w:val="00C05D8E"/>
    <w:rsid w:val="00C06B20"/>
    <w:rsid w:val="00C06CBE"/>
    <w:rsid w:val="00C123C3"/>
    <w:rsid w:val="00C12431"/>
    <w:rsid w:val="00C126DF"/>
    <w:rsid w:val="00C12DF0"/>
    <w:rsid w:val="00C15DBB"/>
    <w:rsid w:val="00C17D89"/>
    <w:rsid w:val="00C20343"/>
    <w:rsid w:val="00C21C54"/>
    <w:rsid w:val="00C227C2"/>
    <w:rsid w:val="00C249A2"/>
    <w:rsid w:val="00C34740"/>
    <w:rsid w:val="00C44151"/>
    <w:rsid w:val="00C444EA"/>
    <w:rsid w:val="00C44F99"/>
    <w:rsid w:val="00C50408"/>
    <w:rsid w:val="00C50DF8"/>
    <w:rsid w:val="00C5114A"/>
    <w:rsid w:val="00C51ADE"/>
    <w:rsid w:val="00C55BB5"/>
    <w:rsid w:val="00C61DCC"/>
    <w:rsid w:val="00C64953"/>
    <w:rsid w:val="00C65409"/>
    <w:rsid w:val="00C72F22"/>
    <w:rsid w:val="00C745E3"/>
    <w:rsid w:val="00C7494D"/>
    <w:rsid w:val="00C75614"/>
    <w:rsid w:val="00C75C2E"/>
    <w:rsid w:val="00C766EF"/>
    <w:rsid w:val="00C773FC"/>
    <w:rsid w:val="00C807AA"/>
    <w:rsid w:val="00C80EE6"/>
    <w:rsid w:val="00C817A7"/>
    <w:rsid w:val="00C82075"/>
    <w:rsid w:val="00C861B2"/>
    <w:rsid w:val="00C8729D"/>
    <w:rsid w:val="00C94953"/>
    <w:rsid w:val="00CA2A8B"/>
    <w:rsid w:val="00CA31D2"/>
    <w:rsid w:val="00CA52A6"/>
    <w:rsid w:val="00CA5DC8"/>
    <w:rsid w:val="00CA65E9"/>
    <w:rsid w:val="00CB1784"/>
    <w:rsid w:val="00CB4339"/>
    <w:rsid w:val="00CB67B9"/>
    <w:rsid w:val="00CB6A55"/>
    <w:rsid w:val="00CC06D4"/>
    <w:rsid w:val="00CC1890"/>
    <w:rsid w:val="00CC4709"/>
    <w:rsid w:val="00CC480B"/>
    <w:rsid w:val="00CC72C5"/>
    <w:rsid w:val="00CC7310"/>
    <w:rsid w:val="00CD056C"/>
    <w:rsid w:val="00CD332E"/>
    <w:rsid w:val="00CD41C2"/>
    <w:rsid w:val="00CD4647"/>
    <w:rsid w:val="00CD7484"/>
    <w:rsid w:val="00CE00F3"/>
    <w:rsid w:val="00CE06FC"/>
    <w:rsid w:val="00CE4335"/>
    <w:rsid w:val="00CE764D"/>
    <w:rsid w:val="00CF1B87"/>
    <w:rsid w:val="00CF7797"/>
    <w:rsid w:val="00CF7F67"/>
    <w:rsid w:val="00D007A7"/>
    <w:rsid w:val="00D025CB"/>
    <w:rsid w:val="00D03331"/>
    <w:rsid w:val="00D04A33"/>
    <w:rsid w:val="00D05245"/>
    <w:rsid w:val="00D062FA"/>
    <w:rsid w:val="00D073EA"/>
    <w:rsid w:val="00D07A87"/>
    <w:rsid w:val="00D110BB"/>
    <w:rsid w:val="00D12776"/>
    <w:rsid w:val="00D12ABA"/>
    <w:rsid w:val="00D12D35"/>
    <w:rsid w:val="00D14D2A"/>
    <w:rsid w:val="00D16BE4"/>
    <w:rsid w:val="00D2092D"/>
    <w:rsid w:val="00D30EB1"/>
    <w:rsid w:val="00D31AFE"/>
    <w:rsid w:val="00D3275C"/>
    <w:rsid w:val="00D332D6"/>
    <w:rsid w:val="00D33862"/>
    <w:rsid w:val="00D346FC"/>
    <w:rsid w:val="00D34F90"/>
    <w:rsid w:val="00D351C9"/>
    <w:rsid w:val="00D35444"/>
    <w:rsid w:val="00D35A08"/>
    <w:rsid w:val="00D3691D"/>
    <w:rsid w:val="00D371C4"/>
    <w:rsid w:val="00D42657"/>
    <w:rsid w:val="00D471D1"/>
    <w:rsid w:val="00D50239"/>
    <w:rsid w:val="00D50E81"/>
    <w:rsid w:val="00D5702B"/>
    <w:rsid w:val="00D5744F"/>
    <w:rsid w:val="00D577A0"/>
    <w:rsid w:val="00D634D8"/>
    <w:rsid w:val="00D63C2D"/>
    <w:rsid w:val="00D65158"/>
    <w:rsid w:val="00D651FF"/>
    <w:rsid w:val="00D67F89"/>
    <w:rsid w:val="00D7008E"/>
    <w:rsid w:val="00D70197"/>
    <w:rsid w:val="00D71DEB"/>
    <w:rsid w:val="00D7345D"/>
    <w:rsid w:val="00D73882"/>
    <w:rsid w:val="00D74EB3"/>
    <w:rsid w:val="00D754A6"/>
    <w:rsid w:val="00D80609"/>
    <w:rsid w:val="00D82BB6"/>
    <w:rsid w:val="00D85704"/>
    <w:rsid w:val="00D87BA3"/>
    <w:rsid w:val="00D92789"/>
    <w:rsid w:val="00D933BC"/>
    <w:rsid w:val="00D93BEF"/>
    <w:rsid w:val="00D96CBF"/>
    <w:rsid w:val="00DA100A"/>
    <w:rsid w:val="00DA1E75"/>
    <w:rsid w:val="00DA25AD"/>
    <w:rsid w:val="00DA533E"/>
    <w:rsid w:val="00DA73E5"/>
    <w:rsid w:val="00DB0090"/>
    <w:rsid w:val="00DB1679"/>
    <w:rsid w:val="00DB4A6C"/>
    <w:rsid w:val="00DB7777"/>
    <w:rsid w:val="00DC2F1C"/>
    <w:rsid w:val="00DC2F84"/>
    <w:rsid w:val="00DC45C1"/>
    <w:rsid w:val="00DC4BA2"/>
    <w:rsid w:val="00DC6E53"/>
    <w:rsid w:val="00DC71BB"/>
    <w:rsid w:val="00DD038D"/>
    <w:rsid w:val="00DD4C8D"/>
    <w:rsid w:val="00DD6A4A"/>
    <w:rsid w:val="00DD7FB4"/>
    <w:rsid w:val="00DE2CCC"/>
    <w:rsid w:val="00DE71F3"/>
    <w:rsid w:val="00DF065C"/>
    <w:rsid w:val="00DF11F3"/>
    <w:rsid w:val="00DF1C7E"/>
    <w:rsid w:val="00DF2CF8"/>
    <w:rsid w:val="00DF39AB"/>
    <w:rsid w:val="00DF4AB0"/>
    <w:rsid w:val="00DF66EE"/>
    <w:rsid w:val="00E00371"/>
    <w:rsid w:val="00E07A31"/>
    <w:rsid w:val="00E07C58"/>
    <w:rsid w:val="00E1066C"/>
    <w:rsid w:val="00E11D70"/>
    <w:rsid w:val="00E15547"/>
    <w:rsid w:val="00E162DA"/>
    <w:rsid w:val="00E17211"/>
    <w:rsid w:val="00E17346"/>
    <w:rsid w:val="00E178D0"/>
    <w:rsid w:val="00E2219B"/>
    <w:rsid w:val="00E22461"/>
    <w:rsid w:val="00E23047"/>
    <w:rsid w:val="00E23270"/>
    <w:rsid w:val="00E23833"/>
    <w:rsid w:val="00E2596F"/>
    <w:rsid w:val="00E309FD"/>
    <w:rsid w:val="00E34DD0"/>
    <w:rsid w:val="00E3771C"/>
    <w:rsid w:val="00E403D4"/>
    <w:rsid w:val="00E50150"/>
    <w:rsid w:val="00E5049F"/>
    <w:rsid w:val="00E5054E"/>
    <w:rsid w:val="00E562D6"/>
    <w:rsid w:val="00E61308"/>
    <w:rsid w:val="00E61E70"/>
    <w:rsid w:val="00E61EE5"/>
    <w:rsid w:val="00E62A5F"/>
    <w:rsid w:val="00E64653"/>
    <w:rsid w:val="00E67E38"/>
    <w:rsid w:val="00E73F27"/>
    <w:rsid w:val="00E7528B"/>
    <w:rsid w:val="00E76995"/>
    <w:rsid w:val="00E802E1"/>
    <w:rsid w:val="00E80E43"/>
    <w:rsid w:val="00E8311C"/>
    <w:rsid w:val="00E84910"/>
    <w:rsid w:val="00E85437"/>
    <w:rsid w:val="00E85662"/>
    <w:rsid w:val="00E8732B"/>
    <w:rsid w:val="00E87A04"/>
    <w:rsid w:val="00E9120C"/>
    <w:rsid w:val="00E922B4"/>
    <w:rsid w:val="00E94534"/>
    <w:rsid w:val="00E97970"/>
    <w:rsid w:val="00EA2AE0"/>
    <w:rsid w:val="00EA4003"/>
    <w:rsid w:val="00EB0151"/>
    <w:rsid w:val="00EB2B49"/>
    <w:rsid w:val="00EB7ED2"/>
    <w:rsid w:val="00EC0049"/>
    <w:rsid w:val="00EC43C8"/>
    <w:rsid w:val="00EC44E3"/>
    <w:rsid w:val="00EC5B84"/>
    <w:rsid w:val="00EC6520"/>
    <w:rsid w:val="00ED015F"/>
    <w:rsid w:val="00ED0C4B"/>
    <w:rsid w:val="00ED12D7"/>
    <w:rsid w:val="00ED1341"/>
    <w:rsid w:val="00ED1806"/>
    <w:rsid w:val="00ED296A"/>
    <w:rsid w:val="00ED3F02"/>
    <w:rsid w:val="00ED457C"/>
    <w:rsid w:val="00EE0B92"/>
    <w:rsid w:val="00EE0F0E"/>
    <w:rsid w:val="00EE19C9"/>
    <w:rsid w:val="00EE2A03"/>
    <w:rsid w:val="00EE45C3"/>
    <w:rsid w:val="00EE526A"/>
    <w:rsid w:val="00EE68D2"/>
    <w:rsid w:val="00EF14B7"/>
    <w:rsid w:val="00EF44AD"/>
    <w:rsid w:val="00F014F8"/>
    <w:rsid w:val="00F018E6"/>
    <w:rsid w:val="00F03C15"/>
    <w:rsid w:val="00F05715"/>
    <w:rsid w:val="00F05CB4"/>
    <w:rsid w:val="00F10A10"/>
    <w:rsid w:val="00F111EB"/>
    <w:rsid w:val="00F12977"/>
    <w:rsid w:val="00F13937"/>
    <w:rsid w:val="00F141F1"/>
    <w:rsid w:val="00F17267"/>
    <w:rsid w:val="00F237B1"/>
    <w:rsid w:val="00F2468D"/>
    <w:rsid w:val="00F26BD5"/>
    <w:rsid w:val="00F27587"/>
    <w:rsid w:val="00F307F9"/>
    <w:rsid w:val="00F3131F"/>
    <w:rsid w:val="00F31BE4"/>
    <w:rsid w:val="00F32538"/>
    <w:rsid w:val="00F34159"/>
    <w:rsid w:val="00F34A00"/>
    <w:rsid w:val="00F34D93"/>
    <w:rsid w:val="00F36D45"/>
    <w:rsid w:val="00F37067"/>
    <w:rsid w:val="00F401EA"/>
    <w:rsid w:val="00F413B3"/>
    <w:rsid w:val="00F447CB"/>
    <w:rsid w:val="00F46C9B"/>
    <w:rsid w:val="00F50F82"/>
    <w:rsid w:val="00F535FA"/>
    <w:rsid w:val="00F61472"/>
    <w:rsid w:val="00F618F0"/>
    <w:rsid w:val="00F62AEB"/>
    <w:rsid w:val="00F65201"/>
    <w:rsid w:val="00F65620"/>
    <w:rsid w:val="00F66A6D"/>
    <w:rsid w:val="00F707BD"/>
    <w:rsid w:val="00F72010"/>
    <w:rsid w:val="00F74282"/>
    <w:rsid w:val="00F76279"/>
    <w:rsid w:val="00F76428"/>
    <w:rsid w:val="00F77798"/>
    <w:rsid w:val="00F77B4D"/>
    <w:rsid w:val="00F820F7"/>
    <w:rsid w:val="00F82F19"/>
    <w:rsid w:val="00F83A44"/>
    <w:rsid w:val="00F85C22"/>
    <w:rsid w:val="00F86B12"/>
    <w:rsid w:val="00F87AC6"/>
    <w:rsid w:val="00F9126D"/>
    <w:rsid w:val="00F91B05"/>
    <w:rsid w:val="00F943BF"/>
    <w:rsid w:val="00F94E53"/>
    <w:rsid w:val="00F979AC"/>
    <w:rsid w:val="00FA5A8C"/>
    <w:rsid w:val="00FA6353"/>
    <w:rsid w:val="00FB06CA"/>
    <w:rsid w:val="00FB32DE"/>
    <w:rsid w:val="00FB3951"/>
    <w:rsid w:val="00FB5F00"/>
    <w:rsid w:val="00FB7A50"/>
    <w:rsid w:val="00FC0DF5"/>
    <w:rsid w:val="00FC44B5"/>
    <w:rsid w:val="00FC60F3"/>
    <w:rsid w:val="00FC6127"/>
    <w:rsid w:val="00FC7A4D"/>
    <w:rsid w:val="00FD08A0"/>
    <w:rsid w:val="00FD2E42"/>
    <w:rsid w:val="00FD3876"/>
    <w:rsid w:val="00FD4AA6"/>
    <w:rsid w:val="00FE29AF"/>
    <w:rsid w:val="00FE2B9E"/>
    <w:rsid w:val="00FE6123"/>
    <w:rsid w:val="00FE6555"/>
    <w:rsid w:val="00FF0FA3"/>
    <w:rsid w:val="00FF111F"/>
    <w:rsid w:val="00FF188C"/>
    <w:rsid w:val="00FF1A5C"/>
    <w:rsid w:val="00FF2A73"/>
    <w:rsid w:val="00FF3A60"/>
    <w:rsid w:val="00FF51E1"/>
    <w:rsid w:val="00FF5702"/>
    <w:rsid w:val="00FF5942"/>
    <w:rsid w:val="00FF7250"/>
    <w:rsid w:val="04A40FDE"/>
    <w:rsid w:val="0CE744E4"/>
    <w:rsid w:val="115C7FC7"/>
    <w:rsid w:val="11934328"/>
    <w:rsid w:val="13611C52"/>
    <w:rsid w:val="13F52B47"/>
    <w:rsid w:val="1FDE805B"/>
    <w:rsid w:val="27D07CD3"/>
    <w:rsid w:val="2A720A8B"/>
    <w:rsid w:val="368E624A"/>
    <w:rsid w:val="41F55E85"/>
    <w:rsid w:val="4E0914DF"/>
    <w:rsid w:val="4E6F9A39"/>
    <w:rsid w:val="5604091D"/>
    <w:rsid w:val="5AEB5DBD"/>
    <w:rsid w:val="5F864BB1"/>
    <w:rsid w:val="640202B0"/>
    <w:rsid w:val="6D3E42BD"/>
    <w:rsid w:val="746D0403"/>
    <w:rsid w:val="780A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19BDBFA"/>
  <w15:docId w15:val="{99CD4E05-EBBF-4CE5-B818-DADC629C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3"/>
    <w:next w:val="a3"/>
    <w:link w:val="ab"/>
    <w:qFormat/>
    <w:rPr>
      <w:b/>
      <w:bCs/>
    </w:rPr>
  </w:style>
  <w:style w:type="table" w:styleId="ac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uiPriority w:val="22"/>
    <w:qFormat/>
    <w:rPr>
      <w:b/>
      <w:bCs/>
    </w:rPr>
  </w:style>
  <w:style w:type="character" w:styleId="ae">
    <w:name w:val="FollowedHyperlink"/>
    <w:basedOn w:val="a0"/>
    <w:qFormat/>
    <w:rPr>
      <w:color w:val="800080" w:themeColor="followedHyperlink"/>
      <w:u w:val="single"/>
    </w:rPr>
  </w:style>
  <w:style w:type="character" w:styleId="af">
    <w:name w:val="Emphasis"/>
    <w:basedOn w:val="a0"/>
    <w:autoRedefine/>
    <w:uiPriority w:val="20"/>
    <w:qFormat/>
    <w:rPr>
      <w:i/>
      <w:iCs/>
    </w:rPr>
  </w:style>
  <w:style w:type="character" w:styleId="af0">
    <w:name w:val="Hyperlink"/>
    <w:qFormat/>
    <w:rPr>
      <w:color w:val="0068B7"/>
      <w:u w:val="none"/>
    </w:rPr>
  </w:style>
  <w:style w:type="character" w:styleId="af1">
    <w:name w:val="annotation reference"/>
    <w:basedOn w:val="a0"/>
    <w:qFormat/>
    <w:rPr>
      <w:sz w:val="21"/>
      <w:szCs w:val="21"/>
    </w:rPr>
  </w:style>
  <w:style w:type="character" w:customStyle="1" w:styleId="141">
    <w:name w:val="141"/>
    <w:qFormat/>
    <w:rPr>
      <w:sz w:val="21"/>
      <w:szCs w:val="21"/>
    </w:rPr>
  </w:style>
  <w:style w:type="character" w:customStyle="1" w:styleId="ztagpre">
    <w:name w:val="ztag pre"/>
    <w:basedOn w:val="a0"/>
    <w:qFormat/>
  </w:style>
  <w:style w:type="character" w:customStyle="1" w:styleId="11">
    <w:name w:val="已访问的超链接1"/>
    <w:qFormat/>
    <w:rPr>
      <w:color w:val="800080"/>
      <w:u w:val="single"/>
    </w:rPr>
  </w:style>
  <w:style w:type="paragraph" w:customStyle="1" w:styleId="12">
    <w:name w:val="列表段落1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b">
    <w:name w:val="批注主题 字符"/>
    <w:basedOn w:val="a4"/>
    <w:link w:val="aa"/>
    <w:qFormat/>
    <w:rPr>
      <w:b/>
      <w:bCs/>
      <w:kern w:val="2"/>
      <w:sz w:val="21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paragraph" w:styleId="af2">
    <w:name w:val="List Paragraph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qFormat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usiea.or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480</Words>
  <Characters>2740</Characters>
  <Application>Microsoft Office Word</Application>
  <DocSecurity>0</DocSecurity>
  <Lines>22</Lines>
  <Paragraphs>6</Paragraphs>
  <ScaleCrop>false</ScaleCrop>
  <Company>Microsoft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Peng Hou</cp:lastModifiedBy>
  <cp:revision>9</cp:revision>
  <cp:lastPrinted>2011-12-17T00:54:00Z</cp:lastPrinted>
  <dcterms:created xsi:type="dcterms:W3CDTF">2024-06-04T02:56:00Z</dcterms:created>
  <dcterms:modified xsi:type="dcterms:W3CDTF">2024-06-14T09:10:00Z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C4C855E7BA284FD5A307FECF6A4E7C0F</vt:lpwstr>
  </property>
</Properties>
</file>