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right"/>
        <w:rPr>
          <w:rFonts w:asciiTheme="minorHAnsi" w:hAnsiTheme="minorHAnsi" w:eastAsiaTheme="majorEastAsia" w:cstheme="minorHAnsi"/>
          <w:b/>
          <w:kern w:val="0"/>
          <w:sz w:val="44"/>
          <w:szCs w:val="21"/>
        </w:rPr>
      </w:pPr>
      <w:r>
        <w:rPr>
          <w:rFonts w:asciiTheme="minorHAnsi" w:hAnsiTheme="minorHAnsi" w:eastAsiaTheme="majorEastAsia" w:cstheme="minorHAnsi"/>
          <w:b/>
          <w:color w:val="376092" w:themeColor="accent1" w:themeShade="BF"/>
          <w:kern w:val="0"/>
          <w:sz w:val="44"/>
          <w:szCs w:val="44"/>
        </w:rPr>
        <w:drawing>
          <wp:anchor distT="0" distB="0" distL="114300" distR="114300" simplePos="0" relativeHeight="251659264" behindDoc="0" locked="0" layoutInCell="1" allowOverlap="1">
            <wp:simplePos x="0" y="0"/>
            <wp:positionH relativeFrom="margin">
              <wp:posOffset>4293235</wp:posOffset>
            </wp:positionH>
            <wp:positionV relativeFrom="paragraph">
              <wp:posOffset>-424180</wp:posOffset>
            </wp:positionV>
            <wp:extent cx="1104900" cy="500380"/>
            <wp:effectExtent l="0" t="0" r="0" b="0"/>
            <wp:wrapNone/>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04900" cy="500380"/>
                    </a:xfrm>
                    <a:prstGeom prst="rect">
                      <a:avLst/>
                    </a:prstGeom>
                  </pic:spPr>
                </pic:pic>
              </a:graphicData>
            </a:graphic>
          </wp:anchor>
        </w:drawing>
      </w:r>
    </w:p>
    <w:p>
      <w:pPr>
        <w:widowControl/>
        <w:spacing w:line="360" w:lineRule="auto"/>
        <w:jc w:val="right"/>
        <w:rPr>
          <w:rFonts w:asciiTheme="minorHAnsi" w:hAnsiTheme="minorHAnsi" w:eastAsiaTheme="majorEastAsia" w:cstheme="minorHAnsi"/>
          <w:b/>
          <w:kern w:val="0"/>
          <w:sz w:val="44"/>
          <w:szCs w:val="21"/>
        </w:rPr>
      </w:pPr>
    </w:p>
    <w:p>
      <w:pPr>
        <w:widowControl/>
        <w:spacing w:line="360" w:lineRule="auto"/>
        <w:jc w:val="right"/>
        <w:rPr>
          <w:rFonts w:asciiTheme="minorHAnsi" w:hAnsiTheme="minorHAnsi" w:eastAsiaTheme="majorEastAsia" w:cstheme="minorHAnsi"/>
          <w:b/>
          <w:color w:val="376092" w:themeColor="accent1" w:themeShade="BF"/>
          <w:kern w:val="0"/>
          <w:sz w:val="52"/>
          <w:szCs w:val="52"/>
        </w:rPr>
      </w:pPr>
    </w:p>
    <w:p>
      <w:pPr>
        <w:widowControl/>
        <w:spacing w:line="360" w:lineRule="auto"/>
        <w:jc w:val="center"/>
        <w:rPr>
          <w:rFonts w:asciiTheme="minorHAnsi" w:hAnsiTheme="minorHAnsi" w:eastAsiaTheme="majorEastAsia" w:cstheme="minorHAnsi"/>
          <w:b/>
          <w:color w:val="376092" w:themeColor="accent1" w:themeShade="BF"/>
          <w:kern w:val="0"/>
          <w:sz w:val="32"/>
          <w:szCs w:val="32"/>
          <w:u w:val="single"/>
        </w:rPr>
      </w:pPr>
      <w:r>
        <w:rPr>
          <w:rFonts w:hint="eastAsia" w:asciiTheme="minorHAnsi" w:hAnsiTheme="minorHAnsi" w:eastAsiaTheme="majorEastAsia" w:cstheme="minorHAnsi"/>
          <w:b/>
          <w:color w:val="376092" w:themeColor="accent1" w:themeShade="BF"/>
          <w:kern w:val="0"/>
          <w:sz w:val="32"/>
          <w:szCs w:val="32"/>
        </w:rPr>
        <w:t>澳大利亚阿德莱德大学</w:t>
      </w:r>
    </w:p>
    <w:p>
      <w:pPr>
        <w:widowControl/>
        <w:spacing w:line="360" w:lineRule="auto"/>
        <w:jc w:val="center"/>
        <w:rPr>
          <w:rFonts w:asciiTheme="minorHAnsi" w:hAnsiTheme="minorHAnsi" w:eastAsiaTheme="majorEastAsia" w:cstheme="minorHAnsi"/>
          <w:b/>
          <w:color w:val="376092" w:themeColor="accent1" w:themeShade="BF"/>
          <w:kern w:val="0"/>
          <w:sz w:val="32"/>
          <w:szCs w:val="32"/>
        </w:rPr>
      </w:pPr>
      <w:r>
        <w:rPr>
          <w:rFonts w:hint="eastAsia" w:asciiTheme="minorHAnsi" w:hAnsiTheme="minorHAnsi" w:eastAsiaTheme="majorEastAsia" w:cstheme="minorHAnsi"/>
          <w:b/>
          <w:color w:val="376092" w:themeColor="accent1" w:themeShade="BF"/>
          <w:kern w:val="0"/>
          <w:sz w:val="32"/>
          <w:szCs w:val="32"/>
        </w:rPr>
        <w:t>在线</w:t>
      </w:r>
      <w:r>
        <w:rPr>
          <w:rFonts w:hint="eastAsia" w:asciiTheme="minorHAnsi" w:hAnsiTheme="minorHAnsi" w:eastAsiaTheme="majorEastAsia" w:cstheme="minorHAnsi"/>
          <w:b/>
          <w:color w:val="376092" w:themeColor="accent1" w:themeShade="BF"/>
          <w:kern w:val="0"/>
          <w:sz w:val="32"/>
          <w:szCs w:val="32"/>
        </w:rPr>
        <w:t>农学专业英语与学术技能项</w:t>
      </w:r>
      <w:r>
        <w:rPr>
          <w:rFonts w:hint="eastAsia" w:asciiTheme="minorHAnsi" w:hAnsiTheme="minorHAnsi" w:eastAsiaTheme="majorEastAsia" w:cstheme="minorHAnsi"/>
          <w:b/>
          <w:color w:val="376092" w:themeColor="accent1" w:themeShade="BF"/>
          <w:kern w:val="0"/>
          <w:sz w:val="32"/>
          <w:szCs w:val="32"/>
        </w:rPr>
        <w:t>目</w:t>
      </w:r>
    </w:p>
    <w:p>
      <w:pPr>
        <w:widowControl/>
        <w:spacing w:line="360" w:lineRule="auto"/>
        <w:jc w:val="center"/>
        <w:rPr>
          <w:rFonts w:asciiTheme="minorHAnsi" w:hAnsiTheme="minorHAnsi" w:eastAsiaTheme="majorEastAsia" w:cstheme="minorHAnsi"/>
          <w:b/>
          <w:kern w:val="0"/>
          <w:sz w:val="32"/>
          <w:szCs w:val="21"/>
        </w:rPr>
      </w:pPr>
    </w:p>
    <w:p>
      <w:pPr>
        <w:widowControl/>
        <w:spacing w:line="360" w:lineRule="auto"/>
        <w:jc w:val="left"/>
        <w:rPr>
          <w:rFonts w:asciiTheme="minorHAnsi" w:hAnsiTheme="minorHAnsi" w:eastAsiaTheme="majorEastAsia" w:cstheme="minorHAnsi"/>
          <w:b/>
          <w:kern w:val="0"/>
          <w:szCs w:val="21"/>
        </w:rPr>
      </w:pPr>
      <w:r>
        <w:rPr>
          <w:rFonts w:hint="eastAsia" w:asciiTheme="minorHAnsi" w:hAnsiTheme="minorHAnsi" w:eastAsiaTheme="majorEastAsia" w:cstheme="minorHAnsi"/>
          <w:b/>
          <w:kern w:val="0"/>
          <w:szCs w:val="21"/>
        </w:rPr>
        <w:t>一、项目综述</w:t>
      </w:r>
    </w:p>
    <w:p>
      <w:pPr>
        <w:widowControl/>
        <w:spacing w:line="360" w:lineRule="auto"/>
        <w:ind w:firstLine="420"/>
        <w:jc w:val="left"/>
        <w:rPr>
          <w:rFonts w:asciiTheme="minorHAnsi" w:hAnsiTheme="minorHAnsi" w:eastAsiaTheme="majorEastAsia" w:cstheme="minorHAnsi"/>
          <w:kern w:val="0"/>
          <w:szCs w:val="21"/>
        </w:rPr>
      </w:pPr>
      <w:r>
        <w:rPr>
          <w:rFonts w:hint="eastAsia" w:asciiTheme="minorHAnsi" w:hAnsiTheme="minorHAnsi" w:eastAsiaTheme="majorEastAsia" w:cstheme="minorHAnsi"/>
          <w:kern w:val="0"/>
          <w:szCs w:val="21"/>
        </w:rPr>
        <w:t>本项目是澳大利亚阿德莱德大学设计的一个</w:t>
      </w:r>
      <w:r>
        <w:rPr>
          <w:rFonts w:hint="eastAsia" w:asciiTheme="minorHAnsi" w:hAnsiTheme="minorHAnsi" w:eastAsiaTheme="majorEastAsia" w:cstheme="minorHAnsi"/>
          <w:b/>
          <w:bCs/>
          <w:kern w:val="0"/>
          <w:szCs w:val="21"/>
        </w:rPr>
        <w:t>线上远程教学</w:t>
      </w:r>
      <w:r>
        <w:rPr>
          <w:rFonts w:hint="eastAsia" w:asciiTheme="minorHAnsi" w:hAnsiTheme="minorHAnsi" w:eastAsiaTheme="majorEastAsia" w:cstheme="minorHAnsi"/>
          <w:kern w:val="0"/>
          <w:szCs w:val="21"/>
        </w:rPr>
        <w:t>项目，旨在提高学生的学术英语水平，强化对农业经济相关知识的理解掌握，同时加强学生的跨文化沟通技巧，有效提升学生的国际沟通交流能力。</w:t>
      </w:r>
    </w:p>
    <w:p>
      <w:pPr>
        <w:widowControl/>
        <w:spacing w:line="360" w:lineRule="auto"/>
        <w:ind w:firstLine="420"/>
        <w:jc w:val="left"/>
        <w:rPr>
          <w:rFonts w:asciiTheme="minorHAnsi" w:hAnsiTheme="minorHAnsi" w:eastAsiaTheme="majorEastAsia" w:cstheme="minorHAnsi"/>
          <w:kern w:val="0"/>
          <w:szCs w:val="21"/>
        </w:rPr>
      </w:pPr>
    </w:p>
    <w:p>
      <w:pPr>
        <w:pStyle w:val="20"/>
        <w:widowControl/>
        <w:spacing w:line="360" w:lineRule="auto"/>
        <w:ind w:firstLine="0" w:firstLineChars="0"/>
        <w:jc w:val="left"/>
        <w:rPr>
          <w:rFonts w:asciiTheme="minorHAnsi" w:hAnsiTheme="minorHAnsi" w:eastAsiaTheme="majorEastAsia" w:cstheme="minorHAnsi"/>
          <w:b/>
          <w:bCs/>
          <w:kern w:val="0"/>
          <w:szCs w:val="21"/>
        </w:rPr>
      </w:pPr>
      <w:r>
        <w:rPr>
          <w:rFonts w:hint="eastAsia" w:asciiTheme="minorHAnsi" w:hAnsiTheme="minorHAnsi" w:eastAsiaTheme="majorEastAsia" w:cstheme="minorHAnsi"/>
          <w:b/>
          <w:bCs/>
          <w:kern w:val="0"/>
          <w:szCs w:val="21"/>
        </w:rPr>
        <w:t>二、项目特色优势</w:t>
      </w:r>
    </w:p>
    <w:p>
      <w:pPr>
        <w:pStyle w:val="20"/>
        <w:widowControl/>
        <w:numPr>
          <w:ilvl w:val="0"/>
          <w:numId w:val="1"/>
        </w:numPr>
        <w:spacing w:line="360" w:lineRule="auto"/>
        <w:ind w:firstLineChars="0"/>
        <w:jc w:val="left"/>
        <w:rPr>
          <w:rFonts w:asciiTheme="minorHAnsi" w:hAnsiTheme="minorHAnsi" w:eastAsiaTheme="majorEastAsia" w:cstheme="minorHAnsi"/>
          <w:b/>
          <w:bCs/>
          <w:kern w:val="0"/>
          <w:szCs w:val="21"/>
        </w:rPr>
      </w:pPr>
      <w:r>
        <w:rPr>
          <w:rFonts w:hint="eastAsia" w:asciiTheme="minorHAnsi" w:hAnsiTheme="minorHAnsi" w:eastAsiaTheme="majorEastAsia" w:cstheme="minorHAnsi"/>
          <w:b/>
          <w:bCs/>
          <w:kern w:val="0"/>
          <w:szCs w:val="21"/>
        </w:rPr>
        <w:t>【澳洲八大名校课程】</w:t>
      </w:r>
      <w:r>
        <w:rPr>
          <w:rFonts w:hint="eastAsia" w:asciiTheme="minorHAnsi" w:hAnsiTheme="minorHAnsi" w:eastAsiaTheme="majorEastAsia" w:cstheme="minorHAnsi"/>
          <w:kern w:val="0"/>
          <w:szCs w:val="21"/>
        </w:rPr>
        <w:t>阿德莱德大学是著名的澳洲八大名校之一，在农学、农业经济、酿酒、食品等领域的教育与研究方面均居于国内外领先地位；</w:t>
      </w:r>
    </w:p>
    <w:p>
      <w:pPr>
        <w:pStyle w:val="20"/>
        <w:widowControl/>
        <w:numPr>
          <w:ilvl w:val="0"/>
          <w:numId w:val="1"/>
        </w:numPr>
        <w:spacing w:line="360" w:lineRule="auto"/>
        <w:ind w:firstLineChars="0"/>
        <w:jc w:val="left"/>
        <w:rPr>
          <w:rFonts w:asciiTheme="minorHAnsi" w:hAnsiTheme="minorHAnsi" w:eastAsiaTheme="majorEastAsia" w:cstheme="minorHAnsi"/>
          <w:b/>
          <w:bCs/>
          <w:kern w:val="0"/>
          <w:szCs w:val="21"/>
        </w:rPr>
      </w:pPr>
      <w:r>
        <w:rPr>
          <w:rFonts w:hint="eastAsia" w:asciiTheme="minorHAnsi" w:hAnsiTheme="minorHAnsi" w:eastAsiaTheme="majorEastAsia" w:cstheme="minorHAnsi"/>
          <w:b/>
          <w:bCs/>
          <w:kern w:val="0"/>
          <w:szCs w:val="21"/>
        </w:rPr>
        <w:t>【有效提升专业沟通技巧】</w:t>
      </w:r>
      <w:r>
        <w:rPr>
          <w:rFonts w:hint="eastAsia" w:asciiTheme="minorHAnsi" w:hAnsiTheme="minorHAnsi" w:eastAsiaTheme="majorEastAsia" w:cstheme="minorHAnsi"/>
          <w:kern w:val="0"/>
          <w:szCs w:val="21"/>
        </w:rPr>
        <w:t>从学术英语、专业英语、跨文化沟通入手，辅以针对性的农业经济专业讲座，多方位有效提升学生的专业素养与沟通能力；</w:t>
      </w:r>
    </w:p>
    <w:p>
      <w:pPr>
        <w:pStyle w:val="20"/>
        <w:widowControl/>
        <w:numPr>
          <w:ilvl w:val="0"/>
          <w:numId w:val="1"/>
        </w:numPr>
        <w:spacing w:line="360" w:lineRule="auto"/>
        <w:ind w:firstLineChars="0"/>
        <w:jc w:val="left"/>
        <w:rPr>
          <w:rFonts w:asciiTheme="minorHAnsi" w:hAnsiTheme="minorHAnsi" w:eastAsiaTheme="majorEastAsia" w:cstheme="minorHAnsi"/>
          <w:b/>
          <w:bCs/>
          <w:kern w:val="0"/>
          <w:szCs w:val="21"/>
        </w:rPr>
      </w:pPr>
      <w:r>
        <w:rPr>
          <w:rFonts w:hint="eastAsia" w:asciiTheme="minorHAnsi" w:hAnsiTheme="minorHAnsi" w:eastAsiaTheme="majorEastAsia" w:cstheme="minorHAnsi"/>
          <w:b/>
          <w:bCs/>
          <w:kern w:val="0"/>
          <w:szCs w:val="21"/>
        </w:rPr>
        <w:t>【官方品质保障】</w:t>
      </w:r>
      <w:r>
        <w:rPr>
          <w:rFonts w:hint="eastAsia" w:asciiTheme="minorHAnsi" w:hAnsiTheme="minorHAnsi" w:eastAsiaTheme="majorEastAsia" w:cstheme="minorHAnsi"/>
          <w:kern w:val="0"/>
          <w:szCs w:val="21"/>
        </w:rPr>
        <w:t>学生可获权使用</w:t>
      </w:r>
      <w:r>
        <w:rPr>
          <w:rFonts w:hint="eastAsia" w:cs="Calibri" w:asciiTheme="minorHAnsi" w:hAnsiTheme="minorHAnsi"/>
          <w:szCs w:val="21"/>
        </w:rPr>
        <w:t>阿大在线教学系统</w:t>
      </w:r>
      <w:r>
        <w:rPr>
          <w:rFonts w:cs="Calibri" w:asciiTheme="minorHAnsi" w:hAnsiTheme="minorHAnsi"/>
          <w:szCs w:val="21"/>
        </w:rPr>
        <w:t xml:space="preserve">MyUni, </w:t>
      </w:r>
      <w:r>
        <w:rPr>
          <w:rFonts w:hint="eastAsia" w:cs="Calibri" w:asciiTheme="minorHAnsi" w:hAnsiTheme="minorHAnsi"/>
          <w:szCs w:val="21"/>
        </w:rPr>
        <w:t>并可获得官方学习证明与成绩单</w:t>
      </w:r>
    </w:p>
    <w:p>
      <w:pPr>
        <w:pStyle w:val="20"/>
        <w:widowControl/>
        <w:numPr>
          <w:ilvl w:val="0"/>
          <w:numId w:val="1"/>
        </w:numPr>
        <w:spacing w:line="360" w:lineRule="auto"/>
        <w:ind w:firstLineChars="0"/>
        <w:jc w:val="left"/>
        <w:rPr>
          <w:rFonts w:asciiTheme="minorHAnsi" w:hAnsiTheme="minorHAnsi" w:eastAsiaTheme="majorEastAsia" w:cstheme="minorHAnsi"/>
          <w:b/>
          <w:bCs/>
          <w:kern w:val="0"/>
          <w:szCs w:val="21"/>
        </w:rPr>
      </w:pPr>
      <w:r>
        <w:rPr>
          <w:rFonts w:hint="eastAsia" w:asciiTheme="minorHAnsi" w:hAnsiTheme="minorHAnsi" w:eastAsiaTheme="majorEastAsia" w:cstheme="minorHAnsi"/>
          <w:b/>
          <w:bCs/>
          <w:kern w:val="0"/>
          <w:szCs w:val="21"/>
        </w:rPr>
        <w:t>【合理的课程排期】</w:t>
      </w:r>
      <w:r>
        <w:rPr>
          <w:rFonts w:hint="eastAsia" w:asciiTheme="minorHAnsi" w:hAnsiTheme="minorHAnsi" w:eastAsiaTheme="majorEastAsia" w:cstheme="minorHAnsi"/>
          <w:kern w:val="0"/>
          <w:szCs w:val="21"/>
        </w:rPr>
        <w:t>无时差影响，可安排寒假白天授课，非常便于国内学生参课；</w:t>
      </w:r>
    </w:p>
    <w:p>
      <w:pPr>
        <w:widowControl/>
        <w:spacing w:line="360" w:lineRule="auto"/>
        <w:jc w:val="left"/>
        <w:rPr>
          <w:rFonts w:asciiTheme="minorHAnsi" w:hAnsiTheme="minorHAnsi" w:eastAsiaTheme="majorEastAsia" w:cstheme="minorHAnsi"/>
          <w:kern w:val="0"/>
          <w:szCs w:val="21"/>
        </w:rPr>
      </w:pPr>
    </w:p>
    <w:p>
      <w:pPr>
        <w:widowControl/>
        <w:spacing w:line="360" w:lineRule="auto"/>
        <w:jc w:val="left"/>
        <w:rPr>
          <w:rFonts w:asciiTheme="minorHAnsi" w:hAnsiTheme="minorHAnsi" w:eastAsiaTheme="majorEastAsia" w:cstheme="minorHAnsi"/>
          <w:b/>
          <w:kern w:val="0"/>
          <w:szCs w:val="21"/>
        </w:rPr>
      </w:pPr>
      <w:r>
        <w:rPr>
          <w:rFonts w:hint="eastAsia" w:asciiTheme="minorHAnsi" w:hAnsiTheme="minorHAnsi" w:eastAsiaTheme="majorEastAsia" w:cstheme="minorHAnsi"/>
          <w:b/>
          <w:kern w:val="0"/>
          <w:szCs w:val="21"/>
        </w:rPr>
        <w:t>三、 阿德莱德大学简介</w:t>
      </w:r>
    </w:p>
    <w:p>
      <w:pPr>
        <w:widowControl/>
        <w:spacing w:line="360" w:lineRule="auto"/>
        <w:ind w:firstLine="420" w:firstLineChars="200"/>
        <w:jc w:val="left"/>
        <w:rPr>
          <w:rFonts w:cs="Arial" w:asciiTheme="minorHAnsi" w:hAnsiTheme="minorHAnsi"/>
          <w:color w:val="333333"/>
          <w:szCs w:val="21"/>
          <w:shd w:val="clear" w:color="auto" w:fill="FFFFFF"/>
        </w:rPr>
      </w:pPr>
      <w:r>
        <w:rPr>
          <w:rFonts w:hint="eastAsia" w:cs="Arial" w:asciiTheme="minorHAnsi" w:hAnsiTheme="minorHAnsi"/>
          <w:color w:val="333333"/>
          <w:szCs w:val="21"/>
          <w:shd w:val="clear" w:color="auto" w:fill="FFFFFF"/>
        </w:rPr>
        <w:t>阿德莱德大学</w:t>
      </w:r>
      <w:r>
        <w:rPr>
          <w:rFonts w:cs="Arial" w:asciiTheme="minorHAnsi" w:hAnsiTheme="minorHAnsi"/>
          <w:color w:val="333333"/>
          <w:szCs w:val="21"/>
          <w:shd w:val="clear" w:color="auto" w:fill="FFFFFF"/>
        </w:rPr>
        <w:t>建于1874年，是澳大利亚教育史上第三悠久的大学</w:t>
      </w:r>
      <w:r>
        <w:rPr>
          <w:rFonts w:hint="eastAsia" w:cs="Arial" w:asciiTheme="minorHAnsi" w:hAnsiTheme="minorHAnsi"/>
          <w:color w:val="333333"/>
          <w:szCs w:val="21"/>
          <w:shd w:val="clear" w:color="auto" w:fill="FFFFFF"/>
        </w:rPr>
        <w:t>，也是</w:t>
      </w:r>
      <w:r>
        <w:rPr>
          <w:rFonts w:cs="Arial" w:asciiTheme="minorHAnsi" w:hAnsiTheme="minorHAnsi"/>
          <w:color w:val="333333"/>
          <w:szCs w:val="21"/>
          <w:shd w:val="clear" w:color="auto" w:fill="FFFFFF"/>
        </w:rPr>
        <w:t>澳大利亚菁英大学集团 Group of Eight（八大名校联盟）的成员之一</w:t>
      </w:r>
      <w:r>
        <w:rPr>
          <w:rFonts w:hint="eastAsia" w:cs="Arial" w:asciiTheme="minorHAnsi" w:hAnsiTheme="minorHAnsi"/>
          <w:color w:val="333333"/>
          <w:szCs w:val="21"/>
          <w:shd w:val="clear" w:color="auto" w:fill="FFFFFF"/>
        </w:rPr>
        <w:t>，202</w:t>
      </w:r>
      <w:r>
        <w:rPr>
          <w:rFonts w:cs="Arial" w:asciiTheme="minorHAnsi" w:hAnsiTheme="minorHAnsi"/>
          <w:color w:val="333333"/>
          <w:szCs w:val="21"/>
          <w:shd w:val="clear" w:color="auto" w:fill="FFFFFF"/>
        </w:rPr>
        <w:t>3</w:t>
      </w:r>
      <w:r>
        <w:rPr>
          <w:rFonts w:hint="eastAsia" w:cs="Arial" w:asciiTheme="minorHAnsi" w:hAnsiTheme="minorHAnsi"/>
          <w:color w:val="333333"/>
          <w:szCs w:val="21"/>
          <w:shd w:val="clear" w:color="auto" w:fill="FFFFFF"/>
        </w:rPr>
        <w:t>年美国新闻与世界报道全球大学排名第</w:t>
      </w:r>
      <w:r>
        <w:rPr>
          <w:rFonts w:cs="Arial" w:asciiTheme="minorHAnsi" w:hAnsiTheme="minorHAnsi"/>
          <w:color w:val="333333"/>
          <w:szCs w:val="21"/>
          <w:shd w:val="clear" w:color="auto" w:fill="FFFFFF"/>
        </w:rPr>
        <w:t>74</w:t>
      </w:r>
      <w:r>
        <w:rPr>
          <w:rFonts w:hint="eastAsia" w:cs="Arial" w:asciiTheme="minorHAnsi" w:hAnsiTheme="minorHAnsi"/>
          <w:color w:val="333333"/>
          <w:szCs w:val="21"/>
          <w:shd w:val="clear" w:color="auto" w:fill="FFFFFF"/>
        </w:rPr>
        <w:t>，</w:t>
      </w:r>
      <w:r>
        <w:rPr>
          <w:rFonts w:cs="Arial" w:asciiTheme="minorHAnsi" w:hAnsiTheme="minorHAnsi"/>
          <w:color w:val="333333"/>
          <w:szCs w:val="21"/>
          <w:shd w:val="clear" w:color="auto" w:fill="FFFFFF"/>
        </w:rPr>
        <w:t>20</w:t>
      </w:r>
      <w:r>
        <w:rPr>
          <w:rFonts w:hint="eastAsia" w:cs="Arial" w:asciiTheme="minorHAnsi" w:hAnsiTheme="minorHAnsi"/>
          <w:color w:val="333333"/>
          <w:szCs w:val="21"/>
          <w:shd w:val="clear" w:color="auto" w:fill="FFFFFF"/>
        </w:rPr>
        <w:t>2</w:t>
      </w:r>
      <w:r>
        <w:rPr>
          <w:rFonts w:cs="Arial" w:asciiTheme="minorHAnsi" w:hAnsiTheme="minorHAnsi"/>
          <w:color w:val="333333"/>
          <w:szCs w:val="21"/>
          <w:shd w:val="clear" w:color="auto" w:fill="FFFFFF"/>
        </w:rPr>
        <w:t>3</w:t>
      </w:r>
      <w:r>
        <w:rPr>
          <w:rFonts w:hint="eastAsia" w:cs="Arial" w:asciiTheme="minorHAnsi" w:hAnsiTheme="minorHAnsi"/>
          <w:color w:val="333333"/>
          <w:szCs w:val="21"/>
          <w:shd w:val="clear" w:color="auto" w:fill="FFFFFF"/>
        </w:rPr>
        <w:t>年泰晤士</w:t>
      </w:r>
      <w:r>
        <w:rPr>
          <w:rFonts w:cs="Arial" w:asciiTheme="minorHAnsi" w:hAnsiTheme="minorHAnsi"/>
          <w:color w:val="333333"/>
          <w:szCs w:val="21"/>
          <w:shd w:val="clear" w:color="auto" w:fill="FFFFFF"/>
        </w:rPr>
        <w:t>世界大学综合排名第88</w:t>
      </w:r>
      <w:r>
        <w:rPr>
          <w:rFonts w:hint="eastAsia" w:cs="Arial" w:asciiTheme="minorHAnsi" w:hAnsiTheme="minorHAnsi"/>
          <w:color w:val="333333"/>
          <w:szCs w:val="21"/>
          <w:shd w:val="clear" w:color="auto" w:fill="FFFFFF"/>
        </w:rPr>
        <w:t>。</w:t>
      </w:r>
    </w:p>
    <w:p>
      <w:pPr>
        <w:widowControl/>
        <w:spacing w:line="360" w:lineRule="auto"/>
        <w:ind w:left="420"/>
        <w:jc w:val="left"/>
        <w:rPr>
          <w:rFonts w:cs="Arial" w:asciiTheme="minorHAnsi" w:hAnsiTheme="minorHAnsi"/>
          <w:color w:val="333333"/>
          <w:szCs w:val="21"/>
          <w:shd w:val="clear" w:color="auto" w:fill="FFFFFF"/>
        </w:rPr>
      </w:pPr>
      <w:r>
        <w:rPr>
          <w:rFonts w:cs="Arial" w:asciiTheme="minorHAnsi" w:hAnsiTheme="minorHAnsi"/>
          <w:color w:val="333333"/>
          <w:szCs w:val="21"/>
          <w:shd w:val="clear" w:color="auto" w:fill="FFFFFF"/>
        </w:rPr>
        <w:t>澳大利亚历史上共有</w:t>
      </w:r>
      <w:r>
        <w:rPr>
          <w:rFonts w:hint="eastAsia" w:cs="Arial" w:asciiTheme="minorHAnsi" w:hAnsiTheme="minorHAnsi"/>
          <w:color w:val="333333"/>
          <w:szCs w:val="21"/>
          <w:shd w:val="clear" w:color="auto" w:fill="FFFFFF"/>
        </w:rPr>
        <w:t>15</w:t>
      </w:r>
      <w:r>
        <w:rPr>
          <w:rFonts w:cs="Arial" w:asciiTheme="minorHAnsi" w:hAnsiTheme="minorHAnsi"/>
          <w:color w:val="333333"/>
          <w:szCs w:val="21"/>
          <w:shd w:val="clear" w:color="auto" w:fill="FFFFFF"/>
        </w:rPr>
        <w:t>位诺贝尔奖获得者，其中有5位来自阿德莱德大学。阿德莱德</w:t>
      </w:r>
    </w:p>
    <w:p>
      <w:pPr>
        <w:widowControl/>
        <w:spacing w:line="360" w:lineRule="auto"/>
        <w:jc w:val="left"/>
        <w:rPr>
          <w:rFonts w:cs="Arial" w:asciiTheme="minorHAnsi" w:hAnsiTheme="minorHAnsi"/>
          <w:color w:val="333333"/>
          <w:szCs w:val="21"/>
          <w:shd w:val="clear" w:color="auto" w:fill="FFFFFF"/>
        </w:rPr>
      </w:pPr>
      <w:r>
        <w:rPr>
          <w:rFonts w:cs="Arial" w:asciiTheme="minorHAnsi" w:hAnsiTheme="minorHAnsi"/>
          <w:color w:val="333333"/>
          <w:szCs w:val="21"/>
          <w:shd w:val="clear" w:color="auto" w:fill="FFFFFF"/>
        </w:rPr>
        <w:t>大学具备显著优势的领域包括：酿酒与食品、</w:t>
      </w:r>
      <w:r>
        <w:rPr>
          <w:rFonts w:hint="eastAsia" w:cs="Arial" w:asciiTheme="minorHAnsi" w:hAnsiTheme="minorHAnsi"/>
          <w:color w:val="333333"/>
          <w:szCs w:val="21"/>
          <w:shd w:val="clear" w:color="auto" w:fill="FFFFFF"/>
        </w:rPr>
        <w:t>农业科学、</w:t>
      </w:r>
      <w:r>
        <w:rPr>
          <w:rFonts w:cs="Arial" w:asciiTheme="minorHAnsi" w:hAnsiTheme="minorHAnsi"/>
          <w:color w:val="333333"/>
          <w:szCs w:val="21"/>
          <w:shd w:val="clear" w:color="auto" w:fill="FFFFFF"/>
        </w:rPr>
        <w:t>健康科学、</w:t>
      </w:r>
      <w:r>
        <w:fldChar w:fldCharType="begin"/>
      </w:r>
      <w:r>
        <w:instrText xml:space="preserve"> HYPERLINK "http://baike.baidu.com/item/%E7%94%9F%E7%89%A9%E7%A7%91%E5%AD%A6" \t "_blank" </w:instrText>
      </w:r>
      <w:r>
        <w:fldChar w:fldCharType="separate"/>
      </w:r>
      <w:r>
        <w:rPr>
          <w:rFonts w:asciiTheme="minorHAnsi" w:hAnsiTheme="minorHAnsi"/>
          <w:color w:val="333333"/>
        </w:rPr>
        <w:t>生物科学</w:t>
      </w:r>
      <w:r>
        <w:rPr>
          <w:rFonts w:asciiTheme="minorHAnsi" w:hAnsiTheme="minorHAnsi"/>
          <w:color w:val="333333"/>
        </w:rPr>
        <w:fldChar w:fldCharType="end"/>
      </w:r>
      <w:r>
        <w:rPr>
          <w:rFonts w:cs="Arial" w:asciiTheme="minorHAnsi" w:hAnsiTheme="minorHAnsi"/>
          <w:color w:val="333333"/>
          <w:szCs w:val="21"/>
          <w:shd w:val="clear" w:color="auto" w:fill="FFFFFF"/>
        </w:rPr>
        <w:t>、物理科学、信息技术与电信、环境科学和社会科学</w:t>
      </w:r>
      <w:r>
        <w:rPr>
          <w:rFonts w:hint="eastAsia" w:cs="Arial" w:asciiTheme="minorHAnsi" w:hAnsiTheme="minorHAnsi"/>
          <w:color w:val="333333"/>
          <w:szCs w:val="21"/>
          <w:shd w:val="clear" w:color="auto" w:fill="FFFFFF"/>
        </w:rPr>
        <w:t>等；</w:t>
      </w:r>
    </w:p>
    <w:p>
      <w:pPr>
        <w:widowControl/>
        <w:spacing w:line="360" w:lineRule="auto"/>
        <w:jc w:val="left"/>
        <w:rPr>
          <w:rFonts w:asciiTheme="minorHAnsi" w:hAnsiTheme="minorHAnsi" w:eastAsiaTheme="majorEastAsia" w:cstheme="minorHAnsi"/>
          <w:b/>
          <w:color w:val="376092" w:themeColor="accent1" w:themeShade="BF"/>
          <w:sz w:val="24"/>
        </w:rPr>
      </w:pPr>
    </w:p>
    <w:p>
      <w:pPr>
        <w:pStyle w:val="20"/>
        <w:widowControl/>
        <w:spacing w:line="360" w:lineRule="auto"/>
        <w:ind w:firstLine="0" w:firstLineChars="0"/>
        <w:jc w:val="left"/>
        <w:rPr>
          <w:rFonts w:asciiTheme="minorHAnsi" w:hAnsiTheme="minorHAnsi" w:cstheme="minorHAnsi"/>
          <w:b/>
          <w:kern w:val="0"/>
          <w:szCs w:val="21"/>
        </w:rPr>
      </w:pPr>
      <w:r>
        <w:rPr>
          <w:rFonts w:hint="eastAsia" w:asciiTheme="minorHAnsi" w:hAnsiTheme="minorHAnsi" w:cstheme="minorHAnsi"/>
          <w:b/>
          <w:kern w:val="0"/>
          <w:szCs w:val="21"/>
        </w:rPr>
        <w:t>四、项目详情</w:t>
      </w:r>
    </w:p>
    <w:p>
      <w:pPr>
        <w:widowControl/>
        <w:spacing w:line="360" w:lineRule="auto"/>
        <w:jc w:val="left"/>
        <w:rPr>
          <w:rFonts w:asciiTheme="minorHAnsi" w:hAnsiTheme="minorHAnsi" w:eastAsiaTheme="majorEastAsia" w:cstheme="minorHAnsi"/>
          <w:szCs w:val="21"/>
        </w:rPr>
      </w:pPr>
      <w:r>
        <w:rPr>
          <w:rFonts w:hint="eastAsia" w:asciiTheme="minorHAnsi" w:hAnsiTheme="minorHAnsi" w:eastAsiaTheme="majorEastAsia" w:cstheme="minorHAnsi"/>
          <w:b/>
          <w:bCs/>
          <w:szCs w:val="21"/>
        </w:rPr>
        <w:t>【项目日期】</w:t>
      </w:r>
      <w:r>
        <w:rPr>
          <w:rFonts w:hint="eastAsia" w:asciiTheme="minorHAnsi" w:hAnsiTheme="minorHAnsi" w:eastAsiaTheme="majorEastAsia" w:cstheme="minorHAnsi"/>
          <w:b/>
          <w:szCs w:val="21"/>
        </w:rPr>
        <w:t>2</w:t>
      </w:r>
      <w:r>
        <w:rPr>
          <w:rFonts w:asciiTheme="minorHAnsi" w:hAnsiTheme="minorHAnsi" w:eastAsiaTheme="majorEastAsia" w:cstheme="minorHAnsi"/>
          <w:b/>
          <w:szCs w:val="21"/>
        </w:rPr>
        <w:t>0</w:t>
      </w:r>
      <w:r>
        <w:rPr>
          <w:rFonts w:hint="eastAsia" w:asciiTheme="minorHAnsi" w:hAnsiTheme="minorHAnsi" w:eastAsiaTheme="majorEastAsia" w:cstheme="minorHAnsi"/>
          <w:b/>
          <w:szCs w:val="21"/>
        </w:rPr>
        <w:t>2</w:t>
      </w:r>
      <w:r>
        <w:rPr>
          <w:rFonts w:asciiTheme="minorHAnsi" w:hAnsiTheme="minorHAnsi" w:eastAsiaTheme="majorEastAsia" w:cstheme="minorHAnsi"/>
          <w:b/>
          <w:szCs w:val="21"/>
        </w:rPr>
        <w:t>3</w:t>
      </w:r>
      <w:r>
        <w:rPr>
          <w:rFonts w:hint="eastAsia" w:asciiTheme="minorHAnsi" w:hAnsiTheme="minorHAnsi" w:eastAsiaTheme="majorEastAsia" w:cstheme="minorHAnsi"/>
          <w:b/>
          <w:szCs w:val="21"/>
        </w:rPr>
        <w:t>年</w:t>
      </w:r>
      <w:r>
        <w:rPr>
          <w:rFonts w:asciiTheme="minorHAnsi" w:hAnsiTheme="minorHAnsi" w:eastAsiaTheme="majorEastAsia" w:cstheme="minorHAnsi"/>
          <w:b/>
          <w:szCs w:val="21"/>
        </w:rPr>
        <w:t>1</w:t>
      </w:r>
      <w:r>
        <w:rPr>
          <w:rFonts w:hint="eastAsia" w:asciiTheme="minorHAnsi" w:hAnsiTheme="minorHAnsi" w:eastAsiaTheme="majorEastAsia" w:cstheme="minorHAnsi"/>
          <w:b/>
          <w:szCs w:val="21"/>
        </w:rPr>
        <w:t>月1</w:t>
      </w:r>
      <w:r>
        <w:rPr>
          <w:rFonts w:asciiTheme="minorHAnsi" w:hAnsiTheme="minorHAnsi" w:eastAsiaTheme="majorEastAsia" w:cstheme="minorHAnsi"/>
          <w:b/>
          <w:szCs w:val="21"/>
        </w:rPr>
        <w:t>6</w:t>
      </w:r>
      <w:r>
        <w:rPr>
          <w:rFonts w:hint="eastAsia" w:asciiTheme="minorHAnsi" w:hAnsiTheme="minorHAnsi" w:eastAsiaTheme="majorEastAsia" w:cstheme="minorHAnsi"/>
          <w:b/>
          <w:szCs w:val="21"/>
        </w:rPr>
        <w:t>日</w:t>
      </w:r>
      <w:r>
        <w:rPr>
          <w:rFonts w:asciiTheme="minorHAnsi" w:hAnsiTheme="minorHAnsi" w:eastAsiaTheme="majorEastAsia" w:cstheme="minorHAnsi"/>
          <w:b/>
          <w:szCs w:val="21"/>
        </w:rPr>
        <w:t>– 2</w:t>
      </w:r>
      <w:r>
        <w:rPr>
          <w:rFonts w:hint="eastAsia" w:asciiTheme="minorHAnsi" w:hAnsiTheme="minorHAnsi" w:eastAsiaTheme="majorEastAsia" w:cstheme="minorHAnsi"/>
          <w:b/>
          <w:szCs w:val="21"/>
        </w:rPr>
        <w:t>月</w:t>
      </w:r>
      <w:r>
        <w:rPr>
          <w:rFonts w:asciiTheme="minorHAnsi" w:hAnsiTheme="minorHAnsi" w:eastAsiaTheme="majorEastAsia" w:cstheme="minorHAnsi"/>
          <w:b/>
          <w:szCs w:val="21"/>
        </w:rPr>
        <w:t>10</w:t>
      </w:r>
      <w:r>
        <w:rPr>
          <w:rFonts w:hint="eastAsia" w:asciiTheme="minorHAnsi" w:hAnsiTheme="minorHAnsi" w:eastAsiaTheme="majorEastAsia" w:cstheme="minorHAnsi"/>
          <w:b/>
          <w:szCs w:val="21"/>
        </w:rPr>
        <w:t>日</w:t>
      </w:r>
    </w:p>
    <w:p>
      <w:pPr>
        <w:pStyle w:val="20"/>
        <w:widowControl/>
        <w:spacing w:line="360" w:lineRule="auto"/>
        <w:ind w:left="422" w:hanging="422" w:hangingChars="200"/>
        <w:jc w:val="left"/>
        <w:rPr>
          <w:rFonts w:asciiTheme="minorHAnsi" w:hAnsiTheme="minorHAnsi" w:eastAsiaTheme="majorEastAsia" w:cstheme="minorHAnsi"/>
          <w:b/>
          <w:bCs/>
          <w:szCs w:val="21"/>
        </w:rPr>
      </w:pPr>
      <w:bookmarkStart w:id="0" w:name="_Hlk47022845"/>
      <w:r>
        <w:rPr>
          <w:rFonts w:hint="eastAsia" w:asciiTheme="minorHAnsi" w:hAnsiTheme="minorHAnsi" w:eastAsiaTheme="majorEastAsia" w:cstheme="minorHAnsi"/>
          <w:b/>
          <w:bCs/>
          <w:szCs w:val="21"/>
        </w:rPr>
        <w:t>【授课模式】</w:t>
      </w:r>
    </w:p>
    <w:bookmarkEnd w:id="0"/>
    <w:p>
      <w:pPr>
        <w:pStyle w:val="20"/>
        <w:widowControl/>
        <w:numPr>
          <w:ilvl w:val="0"/>
          <w:numId w:val="2"/>
        </w:numPr>
        <w:spacing w:line="360" w:lineRule="auto"/>
        <w:ind w:firstLineChars="0"/>
        <w:jc w:val="left"/>
        <w:rPr>
          <w:rFonts w:hint="eastAsia" w:asciiTheme="minorHAnsi" w:hAnsiTheme="minorHAnsi" w:cstheme="minorHAnsi"/>
          <w:kern w:val="0"/>
          <w:szCs w:val="21"/>
        </w:rPr>
      </w:pPr>
      <w:bookmarkStart w:id="1" w:name="_Hlk47022858"/>
      <w:r>
        <w:rPr>
          <w:rFonts w:hint="eastAsia" w:asciiTheme="minorHAnsi" w:hAnsiTheme="minorHAnsi" w:cstheme="minorHAnsi"/>
          <w:kern w:val="0"/>
          <w:szCs w:val="21"/>
        </w:rPr>
        <w:t>本项目为期4周，</w:t>
      </w:r>
      <w:bookmarkStart w:id="6" w:name="_GoBack"/>
      <w:r>
        <w:rPr>
          <w:rFonts w:hint="eastAsia" w:asciiTheme="minorHAnsi" w:hAnsiTheme="minorHAnsi" w:cstheme="minorHAnsi"/>
          <w:kern w:val="0"/>
          <w:szCs w:val="21"/>
        </w:rPr>
        <w:t>总共包含</w:t>
      </w:r>
      <w:r>
        <w:rPr>
          <w:rFonts w:hint="eastAsia" w:asciiTheme="minorHAnsi" w:hAnsiTheme="minorHAnsi" w:cstheme="minorHAnsi"/>
          <w:kern w:val="0"/>
          <w:szCs w:val="21"/>
          <w:lang w:val="en-US" w:eastAsia="zh-CN"/>
        </w:rPr>
        <w:t>32个</w:t>
      </w:r>
      <w:r>
        <w:rPr>
          <w:rFonts w:hint="eastAsia" w:asciiTheme="minorHAnsi" w:hAnsiTheme="minorHAnsi" w:cstheme="minorHAnsi"/>
          <w:kern w:val="0"/>
          <w:szCs w:val="21"/>
        </w:rPr>
        <w:t>直播</w:t>
      </w:r>
      <w:r>
        <w:rPr>
          <w:rFonts w:hint="eastAsia" w:asciiTheme="minorHAnsi" w:hAnsiTheme="minorHAnsi" w:cstheme="minorHAnsi"/>
          <w:kern w:val="0"/>
          <w:szCs w:val="21"/>
          <w:lang w:val="en-US" w:eastAsia="zh-CN"/>
        </w:rPr>
        <w:t>课时</w:t>
      </w:r>
      <w:r>
        <w:rPr>
          <w:rFonts w:hint="eastAsia" w:asciiTheme="minorHAnsi" w:hAnsiTheme="minorHAnsi" w:cstheme="minorHAnsi"/>
          <w:kern w:val="0"/>
          <w:szCs w:val="21"/>
        </w:rPr>
        <w:t>，其中包括农学专业英语与学术技能、农业经济专业讲座、以及跨文化沟通</w:t>
      </w:r>
    </w:p>
    <w:bookmarkEnd w:id="6"/>
    <w:p>
      <w:pPr>
        <w:pStyle w:val="20"/>
        <w:widowControl/>
        <w:numPr>
          <w:ilvl w:val="0"/>
          <w:numId w:val="2"/>
        </w:numPr>
        <w:spacing w:line="360" w:lineRule="auto"/>
        <w:ind w:firstLineChars="0"/>
        <w:jc w:val="left"/>
        <w:rPr>
          <w:rFonts w:asciiTheme="minorHAnsi" w:hAnsiTheme="minorHAnsi" w:cstheme="minorHAnsi"/>
          <w:kern w:val="0"/>
          <w:szCs w:val="21"/>
        </w:rPr>
      </w:pPr>
      <w:r>
        <w:rPr>
          <w:rFonts w:hint="eastAsia" w:asciiTheme="minorHAnsi" w:hAnsiTheme="minorHAnsi" w:cstheme="minorHAnsi"/>
          <w:kern w:val="0"/>
          <w:szCs w:val="21"/>
        </w:rPr>
        <w:t>授课时间预计为北京时间上午（具体排课以校方最终安排为准）；</w:t>
      </w:r>
    </w:p>
    <w:p>
      <w:pPr>
        <w:pStyle w:val="20"/>
        <w:widowControl/>
        <w:numPr>
          <w:ilvl w:val="0"/>
          <w:numId w:val="2"/>
        </w:numPr>
        <w:spacing w:line="360" w:lineRule="auto"/>
        <w:ind w:firstLineChars="0"/>
        <w:jc w:val="left"/>
        <w:rPr>
          <w:rFonts w:asciiTheme="minorHAnsi" w:hAnsiTheme="minorHAnsi" w:cstheme="minorHAnsi"/>
          <w:kern w:val="0"/>
          <w:szCs w:val="21"/>
        </w:rPr>
      </w:pPr>
      <w:r>
        <w:rPr>
          <w:rFonts w:hint="eastAsia" w:asciiTheme="minorHAnsi" w:hAnsiTheme="minorHAnsi" w:eastAsiaTheme="majorEastAsia" w:cstheme="minorHAnsi"/>
          <w:szCs w:val="21"/>
        </w:rPr>
        <w:t>课程将全程通过Z</w:t>
      </w:r>
      <w:r>
        <w:rPr>
          <w:rFonts w:asciiTheme="minorHAnsi" w:hAnsiTheme="minorHAnsi" w:eastAsiaTheme="majorEastAsia" w:cstheme="minorHAnsi"/>
          <w:szCs w:val="21"/>
        </w:rPr>
        <w:t>oom</w:t>
      </w:r>
      <w:r>
        <w:rPr>
          <w:rFonts w:hint="eastAsia" w:asciiTheme="minorHAnsi" w:hAnsiTheme="minorHAnsi" w:eastAsiaTheme="majorEastAsia" w:cstheme="minorHAnsi"/>
          <w:szCs w:val="21"/>
        </w:rPr>
        <w:t>在线视频会议平台进实时直播授课。所有课程均为小班授课，以保障教学质量与互动效果；</w:t>
      </w:r>
    </w:p>
    <w:p>
      <w:pPr>
        <w:pStyle w:val="20"/>
        <w:widowControl/>
        <w:numPr>
          <w:ilvl w:val="0"/>
          <w:numId w:val="2"/>
        </w:numPr>
        <w:spacing w:line="360" w:lineRule="auto"/>
        <w:ind w:firstLineChars="0"/>
        <w:jc w:val="left"/>
        <w:rPr>
          <w:rFonts w:asciiTheme="minorHAnsi" w:hAnsiTheme="minorHAnsi" w:cstheme="minorHAnsi"/>
          <w:kern w:val="0"/>
          <w:szCs w:val="21"/>
        </w:rPr>
      </w:pPr>
      <w:r>
        <w:rPr>
          <w:rFonts w:hint="eastAsia" w:asciiTheme="minorHAnsi" w:hAnsiTheme="minorHAnsi" w:eastAsiaTheme="majorEastAsia" w:cstheme="minorHAnsi"/>
          <w:szCs w:val="21"/>
        </w:rPr>
        <w:t>为确保授课期间网络通畅，校方将提供专门V</w:t>
      </w:r>
      <w:r>
        <w:rPr>
          <w:rFonts w:asciiTheme="minorHAnsi" w:hAnsiTheme="minorHAnsi" w:eastAsiaTheme="majorEastAsia" w:cstheme="minorHAnsi"/>
          <w:szCs w:val="21"/>
        </w:rPr>
        <w:t>PN</w:t>
      </w:r>
      <w:r>
        <w:rPr>
          <w:rFonts w:hint="eastAsia" w:asciiTheme="minorHAnsi" w:hAnsiTheme="minorHAnsi" w:eastAsiaTheme="majorEastAsia" w:cstheme="minorHAnsi"/>
          <w:szCs w:val="21"/>
        </w:rPr>
        <w:t>服务，并提供全程课程录制回看。</w:t>
      </w:r>
    </w:p>
    <w:bookmarkEnd w:id="1"/>
    <w:p>
      <w:pPr>
        <w:widowControl/>
        <w:spacing w:line="360" w:lineRule="auto"/>
        <w:ind w:firstLine="420"/>
        <w:jc w:val="left"/>
        <w:rPr>
          <w:rFonts w:asciiTheme="minorHAnsi" w:hAnsiTheme="minorHAnsi" w:eastAsiaTheme="majorEastAsia" w:cstheme="minorHAnsi"/>
          <w:szCs w:val="21"/>
        </w:rPr>
      </w:pPr>
    </w:p>
    <w:p>
      <w:pPr>
        <w:pStyle w:val="20"/>
        <w:widowControl/>
        <w:spacing w:line="360" w:lineRule="auto"/>
        <w:ind w:left="422" w:hanging="422" w:hangingChars="200"/>
        <w:jc w:val="left"/>
        <w:rPr>
          <w:rFonts w:asciiTheme="minorHAnsi" w:hAnsiTheme="minorHAnsi" w:cstheme="minorHAnsi"/>
          <w:kern w:val="0"/>
          <w:szCs w:val="21"/>
        </w:rPr>
      </w:pPr>
      <w:bookmarkStart w:id="2" w:name="_Hlk47022997"/>
      <w:r>
        <w:rPr>
          <w:rFonts w:hint="eastAsia" w:asciiTheme="minorHAnsi" w:hAnsiTheme="minorHAnsi" w:eastAsiaTheme="majorEastAsia" w:cstheme="minorHAnsi"/>
          <w:b/>
          <w:bCs/>
          <w:szCs w:val="21"/>
        </w:rPr>
        <w:t>【项目内容】</w:t>
      </w:r>
      <w:r>
        <w:rPr>
          <w:rFonts w:asciiTheme="minorHAnsi" w:hAnsiTheme="minorHAnsi" w:eastAsiaTheme="majorEastAsia" w:cstheme="minorHAnsi"/>
          <w:b/>
          <w:bCs/>
          <w:szCs w:val="21"/>
        </w:rPr>
        <w:br w:type="textWrapping"/>
      </w:r>
      <w:r>
        <w:rPr>
          <w:rFonts w:hint="eastAsia" w:asciiTheme="minorHAnsi" w:hAnsiTheme="minorHAnsi" w:eastAsiaTheme="majorEastAsia" w:cstheme="minorHAnsi"/>
          <w:szCs w:val="21"/>
        </w:rPr>
        <w:t>项目</w:t>
      </w:r>
      <w:r>
        <w:rPr>
          <w:rFonts w:hint="eastAsia" w:asciiTheme="minorHAnsi" w:hAnsiTheme="minorHAnsi" w:cstheme="minorHAnsi"/>
          <w:kern w:val="0"/>
          <w:szCs w:val="21"/>
        </w:rPr>
        <w:t>主要包括以下三个主要的模块：</w:t>
      </w:r>
    </w:p>
    <w:bookmarkEnd w:id="2"/>
    <w:p>
      <w:pPr>
        <w:pStyle w:val="20"/>
        <w:numPr>
          <w:ilvl w:val="0"/>
          <w:numId w:val="3"/>
        </w:numPr>
        <w:spacing w:line="360" w:lineRule="auto"/>
        <w:ind w:firstLineChars="0"/>
        <w:rPr>
          <w:rFonts w:asciiTheme="minorHAnsi" w:hAnsiTheme="minorHAnsi" w:eastAsiaTheme="majorEastAsia" w:cstheme="minorHAnsi"/>
          <w:szCs w:val="21"/>
        </w:rPr>
      </w:pPr>
      <w:r>
        <w:rPr>
          <w:rFonts w:hint="eastAsia" w:asciiTheme="minorHAnsi" w:hAnsiTheme="minorHAnsi" w:eastAsiaTheme="majorEastAsia" w:cstheme="minorHAnsi"/>
          <w:b/>
          <w:bCs/>
          <w:szCs w:val="21"/>
        </w:rPr>
        <w:t>农学专业英语与学术技能</w:t>
      </w:r>
      <w:r>
        <w:rPr>
          <w:rFonts w:asciiTheme="minorHAnsi" w:hAnsiTheme="minorHAnsi" w:eastAsiaTheme="majorEastAsia" w:cstheme="minorHAnsi"/>
          <w:szCs w:val="21"/>
        </w:rPr>
        <w:br w:type="textWrapping"/>
      </w:r>
      <w:r>
        <w:rPr>
          <w:rFonts w:hint="eastAsia" w:asciiTheme="minorHAnsi" w:hAnsiTheme="minorHAnsi" w:eastAsiaTheme="majorEastAsia" w:cstheme="minorHAnsi"/>
          <w:szCs w:val="21"/>
        </w:rPr>
        <w:t>该模块将侧重选取与农业、经济主题相关的教学素材，更具针对性地提升农学经济专业学生在专业英语方面的储备，提高学生的学术英语综合运用能力，同时加强学生在学术流程和规范方面的知识与技能，从而帮助农学经济专业学生掌握参与大学学术活动时所必需具备的沟通技能，</w:t>
      </w:r>
      <w:r>
        <w:t>为</w:t>
      </w:r>
      <w:r>
        <w:rPr>
          <w:rFonts w:hint="eastAsia"/>
        </w:rPr>
        <w:t>将来从事农学相关的国际学术研究</w:t>
      </w:r>
      <w:r>
        <w:t>打下坚实基础</w:t>
      </w:r>
      <w:r>
        <w:rPr>
          <w:rFonts w:hint="eastAsia" w:asciiTheme="minorHAnsi" w:hAnsiTheme="minorHAnsi" w:eastAsiaTheme="majorEastAsia" w:cstheme="minorHAnsi"/>
          <w:szCs w:val="21"/>
        </w:rPr>
        <w:t>。</w:t>
      </w:r>
    </w:p>
    <w:p>
      <w:pPr>
        <w:spacing w:line="360" w:lineRule="auto"/>
        <w:ind w:firstLine="420" w:firstLineChars="200"/>
        <w:rPr>
          <w:rFonts w:asciiTheme="minorHAnsi" w:hAnsiTheme="minorHAnsi" w:eastAsiaTheme="majorEastAsia" w:cstheme="minorHAnsi"/>
          <w:szCs w:val="21"/>
        </w:rPr>
      </w:pPr>
      <w:r>
        <w:rPr>
          <w:rFonts w:hint="eastAsia" w:asciiTheme="minorHAnsi" w:hAnsiTheme="minorHAnsi" w:eastAsiaTheme="majorEastAsia" w:cstheme="minorHAnsi"/>
          <w:szCs w:val="21"/>
        </w:rPr>
        <w:t>课程将采取基于任务的、以学生为中心的授课模式，注重沟通与互动，从而为学员营造一个支持性的学习环境。</w:t>
      </w:r>
    </w:p>
    <w:p>
      <w:pPr>
        <w:spacing w:line="360" w:lineRule="auto"/>
        <w:rPr>
          <w:rFonts w:asciiTheme="minorHAnsi" w:hAnsiTheme="minorHAnsi" w:eastAsiaTheme="majorEastAsia" w:cstheme="minorHAnsi"/>
          <w:b/>
          <w:bCs/>
          <w:szCs w:val="21"/>
          <w:u w:val="single"/>
        </w:rPr>
      </w:pPr>
    </w:p>
    <w:p>
      <w:pPr>
        <w:pStyle w:val="20"/>
        <w:widowControl/>
        <w:numPr>
          <w:ilvl w:val="0"/>
          <w:numId w:val="3"/>
        </w:numPr>
        <w:spacing w:line="360" w:lineRule="auto"/>
        <w:ind w:firstLineChars="0"/>
        <w:jc w:val="left"/>
        <w:rPr>
          <w:rFonts w:asciiTheme="minorHAnsi" w:hAnsiTheme="minorHAnsi" w:eastAsiaTheme="majorEastAsia" w:cstheme="minorHAnsi"/>
          <w:b/>
          <w:bCs/>
          <w:szCs w:val="21"/>
        </w:rPr>
      </w:pPr>
      <w:r>
        <w:rPr>
          <w:rFonts w:hint="eastAsia" w:asciiTheme="minorHAnsi" w:hAnsiTheme="minorHAnsi" w:eastAsiaTheme="majorEastAsia" w:cstheme="minorHAnsi"/>
          <w:b/>
          <w:bCs/>
          <w:szCs w:val="21"/>
        </w:rPr>
        <w:t>农业经济专业讲座</w:t>
      </w:r>
    </w:p>
    <w:p>
      <w:pPr>
        <w:pStyle w:val="20"/>
        <w:widowControl/>
        <w:spacing w:line="360" w:lineRule="auto"/>
        <w:ind w:left="440" w:firstLine="0" w:firstLineChars="0"/>
        <w:jc w:val="left"/>
        <w:rPr>
          <w:rFonts w:ascii="Tahoma" w:hAnsi="Tahoma" w:cs="Tahoma"/>
          <w:color w:val="333333"/>
          <w:szCs w:val="21"/>
          <w:shd w:val="clear" w:color="auto" w:fill="FFFFFF"/>
        </w:rPr>
      </w:pPr>
      <w:r>
        <w:rPr>
          <w:rFonts w:hint="eastAsia" w:ascii="Tahoma" w:hAnsi="Tahoma" w:cs="Tahoma"/>
          <w:color w:val="333333"/>
          <w:szCs w:val="21"/>
          <w:shd w:val="clear" w:color="auto" w:fill="FFFFFF"/>
        </w:rPr>
        <w:t>项目将特别为学生安排数场阿德莱德大学的在线专业讲座观摩，以增进学生对农业经</w:t>
      </w:r>
    </w:p>
    <w:p>
      <w:pPr>
        <w:widowControl/>
        <w:spacing w:line="360" w:lineRule="auto"/>
        <w:jc w:val="left"/>
        <w:rPr>
          <w:rFonts w:ascii="Tahoma" w:hAnsi="Tahoma" w:cs="Tahoma"/>
          <w:color w:val="333333"/>
          <w:szCs w:val="21"/>
          <w:shd w:val="clear" w:color="auto" w:fill="FFFFFF"/>
        </w:rPr>
      </w:pPr>
      <w:r>
        <w:rPr>
          <w:rFonts w:hint="eastAsia" w:ascii="Tahoma" w:hAnsi="Tahoma" w:cs="Tahoma"/>
          <w:color w:val="333333"/>
          <w:szCs w:val="21"/>
          <w:shd w:val="clear" w:color="auto" w:fill="FFFFFF"/>
        </w:rPr>
        <w:t>济领域相关知识与发展趋势的理解。讲座内容将由阿大专业的研究中心提供，主题围绕</w:t>
      </w:r>
      <w:r>
        <w:rPr>
          <w:rFonts w:ascii="Tahoma" w:hAnsi="Tahoma" w:cs="Tahoma"/>
          <w:color w:val="333333"/>
          <w:szCs w:val="21"/>
          <w:shd w:val="clear" w:color="auto" w:fill="FFFFFF"/>
        </w:rPr>
        <w:t>农业</w:t>
      </w:r>
      <w:r>
        <w:rPr>
          <w:rFonts w:hint="eastAsia" w:ascii="Tahoma" w:hAnsi="Tahoma" w:cs="Tahoma"/>
          <w:color w:val="333333"/>
          <w:szCs w:val="21"/>
          <w:shd w:val="clear" w:color="auto" w:fill="FFFFFF"/>
        </w:rPr>
        <w:t>经济学、农业政策分析、农业企业、全球化与新兴经济体的农业、农业与食品市场、全球食品链管理等（仅供参考，以实际安排为准）。讲座参与形式预计为录播收看（或在线实时转播），同时针对录播收看将视情况安排后续的问答互动环节（待校方确认）。</w:t>
      </w:r>
    </w:p>
    <w:p>
      <w:pPr>
        <w:widowControl/>
        <w:spacing w:line="360" w:lineRule="auto"/>
        <w:ind w:firstLine="420" w:firstLineChars="200"/>
        <w:jc w:val="left"/>
        <w:rPr>
          <w:rFonts w:ascii="Tahoma" w:hAnsi="Tahoma" w:cs="Tahoma"/>
          <w:color w:val="333333"/>
          <w:szCs w:val="21"/>
          <w:shd w:val="clear" w:color="auto" w:fill="FFFFFF"/>
        </w:rPr>
      </w:pPr>
    </w:p>
    <w:p>
      <w:pPr>
        <w:pStyle w:val="20"/>
        <w:widowControl/>
        <w:numPr>
          <w:ilvl w:val="0"/>
          <w:numId w:val="3"/>
        </w:numPr>
        <w:spacing w:line="360" w:lineRule="auto"/>
        <w:ind w:firstLineChars="0"/>
        <w:jc w:val="left"/>
        <w:rPr>
          <w:rFonts w:asciiTheme="minorHAnsi" w:hAnsiTheme="minorHAnsi" w:eastAsiaTheme="majorEastAsia" w:cstheme="minorHAnsi"/>
          <w:szCs w:val="21"/>
        </w:rPr>
      </w:pPr>
      <w:r>
        <w:rPr>
          <w:rFonts w:hint="eastAsia" w:asciiTheme="minorHAnsi" w:hAnsiTheme="minorHAnsi" w:eastAsiaTheme="majorEastAsia" w:cstheme="minorHAnsi"/>
          <w:b/>
          <w:bCs/>
          <w:szCs w:val="21"/>
        </w:rPr>
        <w:t>跨文化沟通</w:t>
      </w:r>
    </w:p>
    <w:p>
      <w:pPr>
        <w:widowControl/>
        <w:spacing w:line="360" w:lineRule="auto"/>
        <w:ind w:firstLine="420" w:firstLineChars="200"/>
        <w:jc w:val="left"/>
        <w:rPr>
          <w:rFonts w:asciiTheme="minorHAnsi" w:hAnsiTheme="minorHAnsi" w:eastAsiaTheme="majorEastAsia" w:cstheme="minorHAnsi"/>
          <w:szCs w:val="21"/>
        </w:rPr>
      </w:pPr>
      <w:r>
        <w:rPr>
          <w:rFonts w:hint="eastAsia" w:asciiTheme="minorHAnsi" w:hAnsiTheme="minorHAnsi" w:eastAsiaTheme="majorEastAsia" w:cstheme="minorHAnsi"/>
          <w:szCs w:val="21"/>
        </w:rPr>
        <w:t>跨文化沟通研究是涉及文化群体差异的研究，有助于帮助学生正确地理解并且有效</w:t>
      </w:r>
    </w:p>
    <w:p>
      <w:pPr>
        <w:spacing w:line="360" w:lineRule="auto"/>
      </w:pPr>
      <w:r>
        <w:rPr>
          <w:rFonts w:hint="eastAsia" w:asciiTheme="minorHAnsi" w:hAnsiTheme="minorHAnsi" w:eastAsiaTheme="majorEastAsia" w:cstheme="minorHAnsi"/>
          <w:szCs w:val="21"/>
        </w:rPr>
        <w:t>地管理跨文化差异。面对当今世界全球化的发展大趋势，农学经济专业学生在未来开展国际学术研究、或从事与农业、食品相关的国际商业活动时，具备良好的跨文化沟通技能至关重要。</w:t>
      </w:r>
      <w:r>
        <w:rPr>
          <w:rFonts w:hint="eastAsia"/>
        </w:rPr>
        <w:t>本模块</w:t>
      </w:r>
      <w:r>
        <w:rPr>
          <w:rFonts w:hint="eastAsia" w:asciiTheme="minorHAnsi" w:hAnsiTheme="minorHAnsi" w:eastAsiaTheme="majorEastAsia" w:cstheme="minorHAnsi"/>
          <w:szCs w:val="21"/>
        </w:rPr>
        <w:t>将培养学生从不同角度看待事物的能力，因为接受和考虑不同的观点有助于使人们远离传统的二元思维，从而扩大选择的多样性。该模块所涉及的实用信息与技巧，可帮助学生提高跨文化沟通意识和技能，使他们在跨文化沟通中更加成功。</w:t>
      </w:r>
    </w:p>
    <w:p>
      <w:pPr>
        <w:pStyle w:val="20"/>
        <w:widowControl/>
        <w:spacing w:line="360" w:lineRule="auto"/>
        <w:ind w:left="440" w:firstLine="0" w:firstLineChars="0"/>
        <w:jc w:val="left"/>
        <w:rPr>
          <w:rFonts w:asciiTheme="minorHAnsi" w:hAnsiTheme="minorHAnsi" w:eastAsiaTheme="majorEastAsia" w:cstheme="minorHAnsi"/>
          <w:szCs w:val="21"/>
          <w:u w:val="single"/>
        </w:rPr>
      </w:pPr>
    </w:p>
    <w:p>
      <w:pPr>
        <w:widowControl/>
        <w:spacing w:line="360" w:lineRule="auto"/>
        <w:jc w:val="left"/>
        <w:rPr>
          <w:rFonts w:asciiTheme="minorHAnsi" w:hAnsiTheme="minorHAnsi" w:eastAsiaTheme="majorEastAsia" w:cstheme="minorHAnsi"/>
          <w:szCs w:val="21"/>
          <w:u w:val="single"/>
        </w:rPr>
      </w:pPr>
      <w:r>
        <w:rPr>
          <w:rFonts w:hint="eastAsia" w:asciiTheme="minorHAnsi" w:hAnsiTheme="minorHAnsi" w:eastAsiaTheme="majorEastAsia" w:cstheme="minorHAnsi"/>
          <w:b/>
          <w:bCs/>
          <w:szCs w:val="21"/>
        </w:rPr>
        <w:t>【项目参考日程】</w:t>
      </w:r>
    </w:p>
    <w:tbl>
      <w:tblPr>
        <w:tblStyle w:val="12"/>
        <w:tblW w:w="83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1559"/>
        <w:gridCol w:w="1417"/>
        <w:gridCol w:w="1560"/>
        <w:gridCol w:w="1275"/>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widowControl/>
              <w:spacing w:line="360" w:lineRule="auto"/>
              <w:jc w:val="left"/>
              <w:rPr>
                <w:rFonts w:asciiTheme="minorHAnsi" w:hAnsiTheme="minorHAnsi" w:eastAsiaTheme="majorEastAsia" w:cstheme="minorHAnsi"/>
                <w:sz w:val="20"/>
                <w:szCs w:val="20"/>
              </w:rPr>
            </w:pPr>
          </w:p>
        </w:tc>
        <w:tc>
          <w:tcPr>
            <w:tcW w:w="1559" w:type="dxa"/>
          </w:tcPr>
          <w:p>
            <w:pPr>
              <w:widowControl/>
              <w:spacing w:line="360" w:lineRule="auto"/>
              <w:jc w:val="center"/>
              <w:rPr>
                <w:rFonts w:asciiTheme="minorHAnsi" w:hAnsiTheme="minorHAnsi" w:eastAsiaTheme="majorEastAsia" w:cstheme="minorHAnsi"/>
                <w:b/>
                <w:bCs/>
                <w:sz w:val="20"/>
                <w:szCs w:val="20"/>
              </w:rPr>
            </w:pPr>
            <w:r>
              <w:rPr>
                <w:rFonts w:hint="eastAsia" w:asciiTheme="minorHAnsi" w:hAnsiTheme="minorHAnsi" w:eastAsiaTheme="majorEastAsia" w:cstheme="minorHAnsi"/>
                <w:b/>
                <w:bCs/>
                <w:sz w:val="20"/>
                <w:szCs w:val="20"/>
              </w:rPr>
              <w:t>星期一</w:t>
            </w:r>
          </w:p>
        </w:tc>
        <w:tc>
          <w:tcPr>
            <w:tcW w:w="1417" w:type="dxa"/>
          </w:tcPr>
          <w:p>
            <w:pPr>
              <w:widowControl/>
              <w:spacing w:line="360" w:lineRule="auto"/>
              <w:jc w:val="center"/>
              <w:rPr>
                <w:rFonts w:asciiTheme="minorHAnsi" w:hAnsiTheme="minorHAnsi" w:eastAsiaTheme="majorEastAsia" w:cstheme="minorHAnsi"/>
                <w:b/>
                <w:bCs/>
                <w:sz w:val="20"/>
                <w:szCs w:val="20"/>
              </w:rPr>
            </w:pPr>
            <w:r>
              <w:rPr>
                <w:rFonts w:hint="eastAsia" w:asciiTheme="minorHAnsi" w:hAnsiTheme="minorHAnsi" w:eastAsiaTheme="majorEastAsia" w:cstheme="minorHAnsi"/>
                <w:b/>
                <w:bCs/>
                <w:sz w:val="20"/>
                <w:szCs w:val="20"/>
              </w:rPr>
              <w:t>星期二</w:t>
            </w:r>
          </w:p>
        </w:tc>
        <w:tc>
          <w:tcPr>
            <w:tcW w:w="1560" w:type="dxa"/>
          </w:tcPr>
          <w:p>
            <w:pPr>
              <w:widowControl/>
              <w:spacing w:line="360" w:lineRule="auto"/>
              <w:jc w:val="center"/>
              <w:rPr>
                <w:rFonts w:asciiTheme="minorHAnsi" w:hAnsiTheme="minorHAnsi" w:eastAsiaTheme="majorEastAsia" w:cstheme="minorHAnsi"/>
                <w:b/>
                <w:bCs/>
                <w:sz w:val="20"/>
                <w:szCs w:val="20"/>
              </w:rPr>
            </w:pPr>
            <w:r>
              <w:rPr>
                <w:rFonts w:hint="eastAsia" w:asciiTheme="minorHAnsi" w:hAnsiTheme="minorHAnsi" w:eastAsiaTheme="majorEastAsia" w:cstheme="minorHAnsi"/>
                <w:b/>
                <w:bCs/>
                <w:sz w:val="20"/>
                <w:szCs w:val="20"/>
              </w:rPr>
              <w:t>星期三</w:t>
            </w:r>
          </w:p>
        </w:tc>
        <w:tc>
          <w:tcPr>
            <w:tcW w:w="1275" w:type="dxa"/>
          </w:tcPr>
          <w:p>
            <w:pPr>
              <w:widowControl/>
              <w:spacing w:line="360" w:lineRule="auto"/>
              <w:jc w:val="center"/>
              <w:rPr>
                <w:rFonts w:asciiTheme="minorHAnsi" w:hAnsiTheme="minorHAnsi" w:eastAsiaTheme="majorEastAsia" w:cstheme="minorHAnsi"/>
                <w:b/>
                <w:bCs/>
                <w:sz w:val="20"/>
                <w:szCs w:val="20"/>
              </w:rPr>
            </w:pPr>
            <w:r>
              <w:rPr>
                <w:rFonts w:hint="eastAsia" w:asciiTheme="minorHAnsi" w:hAnsiTheme="minorHAnsi" w:eastAsiaTheme="majorEastAsia" w:cstheme="minorHAnsi"/>
                <w:b/>
                <w:bCs/>
                <w:sz w:val="20"/>
                <w:szCs w:val="20"/>
              </w:rPr>
              <w:t>星期四</w:t>
            </w:r>
          </w:p>
        </w:tc>
        <w:tc>
          <w:tcPr>
            <w:tcW w:w="993" w:type="dxa"/>
          </w:tcPr>
          <w:p>
            <w:pPr>
              <w:widowControl/>
              <w:spacing w:line="360" w:lineRule="auto"/>
              <w:jc w:val="center"/>
              <w:rPr>
                <w:rFonts w:asciiTheme="minorHAnsi" w:hAnsiTheme="minorHAnsi" w:eastAsiaTheme="majorEastAsia" w:cstheme="minorHAnsi"/>
                <w:b/>
                <w:bCs/>
                <w:sz w:val="20"/>
                <w:szCs w:val="20"/>
              </w:rPr>
            </w:pPr>
            <w:r>
              <w:rPr>
                <w:rFonts w:hint="eastAsia" w:asciiTheme="minorHAnsi" w:hAnsiTheme="minorHAnsi" w:eastAsiaTheme="majorEastAsia" w:cstheme="minorHAnsi"/>
                <w:b/>
                <w:bCs/>
                <w:sz w:val="20"/>
                <w:szCs w:val="20"/>
              </w:rPr>
              <w:t>星期五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1555" w:type="dxa"/>
          </w:tcPr>
          <w:p>
            <w:pPr>
              <w:spacing w:line="360" w:lineRule="auto"/>
              <w:rPr>
                <w:rFonts w:hint="eastAsia" w:asciiTheme="minorHAnsi" w:hAnsiTheme="minorHAnsi" w:eastAsiaTheme="majorEastAsia" w:cstheme="minorHAnsi"/>
                <w:szCs w:val="21"/>
              </w:rPr>
            </w:pPr>
            <w:r>
              <w:rPr>
                <w:rFonts w:hint="eastAsia" w:asciiTheme="minorHAnsi" w:hAnsiTheme="minorHAnsi" w:eastAsiaTheme="majorEastAsia" w:cstheme="minorHAnsi"/>
                <w:szCs w:val="21"/>
              </w:rPr>
              <w:t>第1周</w:t>
            </w:r>
          </w:p>
          <w:p>
            <w:pPr>
              <w:spacing w:line="360" w:lineRule="auto"/>
              <w:rPr>
                <w:rFonts w:hint="eastAsia" w:asciiTheme="minorHAnsi" w:hAnsiTheme="minorHAnsi" w:eastAsiaTheme="majorEastAsia" w:cstheme="minorHAnsi"/>
                <w:szCs w:val="21"/>
              </w:rPr>
            </w:pPr>
            <w:r>
              <w:rPr>
                <w:rFonts w:hint="eastAsia" w:asciiTheme="minorHAnsi" w:hAnsiTheme="minorHAnsi" w:eastAsiaTheme="majorEastAsia" w:cstheme="minorHAnsi"/>
                <w:szCs w:val="21"/>
              </w:rPr>
              <w:t>2023.1.16-1.20</w:t>
            </w:r>
          </w:p>
        </w:tc>
        <w:tc>
          <w:tcPr>
            <w:tcW w:w="1559" w:type="dxa"/>
          </w:tcPr>
          <w:p>
            <w:pPr>
              <w:spacing w:line="360" w:lineRule="auto"/>
              <w:rPr>
                <w:rFonts w:hint="eastAsia" w:asciiTheme="minorHAnsi" w:hAnsiTheme="minorHAnsi" w:eastAsiaTheme="majorEastAsia" w:cstheme="minorHAnsi"/>
                <w:szCs w:val="21"/>
              </w:rPr>
            </w:pPr>
            <w:r>
              <w:rPr>
                <w:rFonts w:hint="eastAsia" w:asciiTheme="minorHAnsi" w:hAnsiTheme="minorHAnsi" w:eastAsiaTheme="majorEastAsia" w:cstheme="minorHAnsi"/>
                <w:szCs w:val="21"/>
              </w:rPr>
              <w:t>在线启动与项目介绍；农学专业英语与学术技能</w:t>
            </w:r>
          </w:p>
        </w:tc>
        <w:tc>
          <w:tcPr>
            <w:tcW w:w="1417" w:type="dxa"/>
          </w:tcPr>
          <w:p>
            <w:pPr>
              <w:spacing w:line="360" w:lineRule="auto"/>
              <w:rPr>
                <w:rFonts w:hint="eastAsia" w:asciiTheme="minorHAnsi" w:hAnsiTheme="minorHAnsi" w:eastAsiaTheme="majorEastAsia" w:cstheme="minorHAnsi"/>
                <w:szCs w:val="21"/>
              </w:rPr>
            </w:pPr>
            <w:r>
              <w:rPr>
                <w:rFonts w:hint="eastAsia" w:asciiTheme="minorHAnsi" w:hAnsiTheme="minorHAnsi" w:eastAsiaTheme="majorEastAsia" w:cstheme="minorHAnsi"/>
                <w:szCs w:val="21"/>
              </w:rPr>
              <w:t>农学专业英语与学术技能</w:t>
            </w:r>
          </w:p>
        </w:tc>
        <w:tc>
          <w:tcPr>
            <w:tcW w:w="1560" w:type="dxa"/>
          </w:tcPr>
          <w:p>
            <w:pPr>
              <w:spacing w:line="360" w:lineRule="auto"/>
              <w:rPr>
                <w:rFonts w:hint="eastAsia" w:asciiTheme="minorHAnsi" w:hAnsiTheme="minorHAnsi" w:eastAsiaTheme="majorEastAsia" w:cstheme="minorHAnsi"/>
                <w:szCs w:val="21"/>
              </w:rPr>
            </w:pPr>
            <w:r>
              <w:rPr>
                <w:rFonts w:hint="eastAsia" w:asciiTheme="minorHAnsi" w:hAnsiTheme="minorHAnsi" w:eastAsiaTheme="majorEastAsia" w:cstheme="minorHAnsi"/>
                <w:szCs w:val="21"/>
              </w:rPr>
              <w:t>农学经济主题</w:t>
            </w:r>
          </w:p>
          <w:p>
            <w:pPr>
              <w:spacing w:line="360" w:lineRule="auto"/>
              <w:rPr>
                <w:rFonts w:hint="eastAsia" w:asciiTheme="minorHAnsi" w:hAnsiTheme="minorHAnsi" w:eastAsiaTheme="majorEastAsia" w:cstheme="minorHAnsi"/>
                <w:szCs w:val="21"/>
              </w:rPr>
            </w:pPr>
            <w:r>
              <w:rPr>
                <w:rFonts w:hint="eastAsia" w:asciiTheme="minorHAnsi" w:hAnsiTheme="minorHAnsi" w:eastAsiaTheme="majorEastAsia" w:cstheme="minorHAnsi"/>
                <w:szCs w:val="21"/>
              </w:rPr>
              <w:t>专业讲座（1）</w:t>
            </w:r>
          </w:p>
        </w:tc>
        <w:tc>
          <w:tcPr>
            <w:tcW w:w="1275" w:type="dxa"/>
          </w:tcPr>
          <w:p>
            <w:pPr>
              <w:spacing w:line="360" w:lineRule="auto"/>
              <w:rPr>
                <w:rFonts w:hint="eastAsia" w:asciiTheme="minorHAnsi" w:hAnsiTheme="minorHAnsi" w:eastAsiaTheme="majorEastAsia" w:cstheme="minorHAnsi"/>
                <w:szCs w:val="21"/>
              </w:rPr>
            </w:pPr>
            <w:r>
              <w:rPr>
                <w:rFonts w:hint="eastAsia" w:asciiTheme="minorHAnsi" w:hAnsiTheme="minorHAnsi" w:eastAsiaTheme="majorEastAsia" w:cstheme="minorHAnsi"/>
                <w:szCs w:val="21"/>
              </w:rPr>
              <w:t>跨文化沟通</w:t>
            </w:r>
          </w:p>
          <w:p>
            <w:pPr>
              <w:spacing w:line="360" w:lineRule="auto"/>
              <w:rPr>
                <w:rFonts w:hint="eastAsia" w:asciiTheme="minorHAnsi" w:hAnsiTheme="minorHAnsi" w:eastAsiaTheme="majorEastAsia" w:cstheme="minorHAnsi"/>
                <w:szCs w:val="21"/>
              </w:rPr>
            </w:pPr>
          </w:p>
        </w:tc>
        <w:tc>
          <w:tcPr>
            <w:tcW w:w="993" w:type="dxa"/>
          </w:tcPr>
          <w:p>
            <w:pPr>
              <w:spacing w:line="360" w:lineRule="auto"/>
              <w:jc w:val="center"/>
              <w:rPr>
                <w:rFonts w:asciiTheme="minorHAnsi" w:hAnsiTheme="minorHAnsi" w:eastAsiaTheme="majorEastAsia" w:cstheme="minorHAnsi"/>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6" w:hRule="atLeast"/>
        </w:trPr>
        <w:tc>
          <w:tcPr>
            <w:tcW w:w="1555" w:type="dxa"/>
          </w:tcPr>
          <w:p>
            <w:pPr>
              <w:spacing w:line="360" w:lineRule="auto"/>
              <w:rPr>
                <w:rFonts w:hint="eastAsia" w:asciiTheme="minorHAnsi" w:hAnsiTheme="minorHAnsi" w:eastAsiaTheme="majorEastAsia" w:cstheme="minorHAnsi"/>
                <w:szCs w:val="21"/>
              </w:rPr>
            </w:pPr>
            <w:r>
              <w:rPr>
                <w:rFonts w:hint="eastAsia" w:asciiTheme="minorHAnsi" w:hAnsiTheme="minorHAnsi" w:eastAsiaTheme="majorEastAsia" w:cstheme="minorHAnsi"/>
                <w:szCs w:val="21"/>
              </w:rPr>
              <w:t>第2周</w:t>
            </w:r>
          </w:p>
          <w:p>
            <w:pPr>
              <w:spacing w:line="360" w:lineRule="auto"/>
              <w:rPr>
                <w:rFonts w:hint="eastAsia" w:asciiTheme="minorHAnsi" w:hAnsiTheme="minorHAnsi" w:eastAsiaTheme="majorEastAsia" w:cstheme="minorHAnsi"/>
                <w:szCs w:val="21"/>
              </w:rPr>
            </w:pPr>
            <w:r>
              <w:rPr>
                <w:rFonts w:hint="eastAsia" w:asciiTheme="minorHAnsi" w:hAnsiTheme="minorHAnsi" w:eastAsiaTheme="majorEastAsia" w:cstheme="minorHAnsi"/>
                <w:szCs w:val="21"/>
              </w:rPr>
              <w:t>2023.1.23-1.27</w:t>
            </w:r>
          </w:p>
        </w:tc>
        <w:tc>
          <w:tcPr>
            <w:tcW w:w="1559" w:type="dxa"/>
          </w:tcPr>
          <w:p>
            <w:pPr>
              <w:spacing w:line="360" w:lineRule="auto"/>
              <w:rPr>
                <w:rFonts w:hint="eastAsia" w:asciiTheme="minorHAnsi" w:hAnsiTheme="minorHAnsi" w:eastAsiaTheme="majorEastAsia" w:cstheme="minorHAnsi"/>
                <w:szCs w:val="21"/>
              </w:rPr>
            </w:pPr>
            <w:r>
              <w:rPr>
                <w:rFonts w:hint="eastAsia" w:asciiTheme="minorHAnsi" w:hAnsiTheme="minorHAnsi" w:eastAsiaTheme="majorEastAsia" w:cstheme="minorHAnsi"/>
                <w:szCs w:val="21"/>
              </w:rPr>
              <w:t>农学专业英语与学术技能</w:t>
            </w:r>
          </w:p>
        </w:tc>
        <w:tc>
          <w:tcPr>
            <w:tcW w:w="1417" w:type="dxa"/>
          </w:tcPr>
          <w:p>
            <w:pPr>
              <w:spacing w:line="360" w:lineRule="auto"/>
              <w:rPr>
                <w:rFonts w:hint="eastAsia" w:asciiTheme="minorHAnsi" w:hAnsiTheme="minorHAnsi" w:eastAsiaTheme="majorEastAsia" w:cstheme="minorHAnsi"/>
                <w:szCs w:val="21"/>
              </w:rPr>
            </w:pPr>
            <w:r>
              <w:rPr>
                <w:rFonts w:hint="eastAsia" w:asciiTheme="minorHAnsi" w:hAnsiTheme="minorHAnsi" w:eastAsiaTheme="majorEastAsia" w:cstheme="minorHAnsi"/>
                <w:szCs w:val="21"/>
              </w:rPr>
              <w:t>农学专业英语与学术技能</w:t>
            </w:r>
          </w:p>
        </w:tc>
        <w:tc>
          <w:tcPr>
            <w:tcW w:w="1560" w:type="dxa"/>
          </w:tcPr>
          <w:p>
            <w:pPr>
              <w:spacing w:line="360" w:lineRule="auto"/>
              <w:rPr>
                <w:rFonts w:hint="eastAsia" w:asciiTheme="minorHAnsi" w:hAnsiTheme="minorHAnsi" w:eastAsiaTheme="majorEastAsia" w:cstheme="minorHAnsi"/>
                <w:szCs w:val="21"/>
              </w:rPr>
            </w:pPr>
            <w:r>
              <w:rPr>
                <w:rFonts w:hint="eastAsia" w:asciiTheme="minorHAnsi" w:hAnsiTheme="minorHAnsi" w:eastAsiaTheme="majorEastAsia" w:cstheme="minorHAnsi"/>
                <w:szCs w:val="21"/>
              </w:rPr>
              <w:t>农学经济主题</w:t>
            </w:r>
          </w:p>
          <w:p>
            <w:pPr>
              <w:spacing w:line="360" w:lineRule="auto"/>
              <w:rPr>
                <w:rFonts w:hint="eastAsia" w:asciiTheme="minorHAnsi" w:hAnsiTheme="minorHAnsi" w:eastAsiaTheme="majorEastAsia" w:cstheme="minorHAnsi"/>
                <w:szCs w:val="21"/>
              </w:rPr>
            </w:pPr>
            <w:r>
              <w:rPr>
                <w:rFonts w:hint="eastAsia" w:asciiTheme="minorHAnsi" w:hAnsiTheme="minorHAnsi" w:eastAsiaTheme="majorEastAsia" w:cstheme="minorHAnsi"/>
                <w:szCs w:val="21"/>
              </w:rPr>
              <w:t>专业讲座（2）</w:t>
            </w:r>
          </w:p>
        </w:tc>
        <w:tc>
          <w:tcPr>
            <w:tcW w:w="1275" w:type="dxa"/>
          </w:tcPr>
          <w:p>
            <w:pPr>
              <w:spacing w:line="360" w:lineRule="auto"/>
              <w:rPr>
                <w:rFonts w:hint="eastAsia" w:asciiTheme="minorHAnsi" w:hAnsiTheme="minorHAnsi" w:eastAsiaTheme="majorEastAsia" w:cstheme="minorHAnsi"/>
                <w:szCs w:val="21"/>
              </w:rPr>
            </w:pPr>
            <w:r>
              <w:rPr>
                <w:rFonts w:hint="eastAsia" w:asciiTheme="minorHAnsi" w:hAnsiTheme="minorHAnsi" w:eastAsiaTheme="majorEastAsia" w:cstheme="minorHAnsi"/>
                <w:szCs w:val="21"/>
              </w:rPr>
              <w:t>跨文化沟通</w:t>
            </w:r>
          </w:p>
          <w:p>
            <w:pPr>
              <w:spacing w:line="360" w:lineRule="auto"/>
              <w:rPr>
                <w:rFonts w:hint="eastAsia" w:asciiTheme="minorHAnsi" w:hAnsiTheme="minorHAnsi" w:eastAsiaTheme="majorEastAsia" w:cstheme="minorHAnsi"/>
                <w:szCs w:val="21"/>
              </w:rPr>
            </w:pPr>
          </w:p>
        </w:tc>
        <w:tc>
          <w:tcPr>
            <w:tcW w:w="993" w:type="dxa"/>
          </w:tcPr>
          <w:p>
            <w:pPr>
              <w:spacing w:line="360" w:lineRule="auto"/>
              <w:jc w:val="center"/>
              <w:rPr>
                <w:rFonts w:asciiTheme="minorHAnsi" w:hAnsiTheme="minorHAnsi" w:eastAsiaTheme="majorEastAsia" w:cstheme="minorHAnsi"/>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6" w:hRule="atLeast"/>
        </w:trPr>
        <w:tc>
          <w:tcPr>
            <w:tcW w:w="1555" w:type="dxa"/>
          </w:tcPr>
          <w:p>
            <w:pPr>
              <w:spacing w:line="360" w:lineRule="auto"/>
              <w:rPr>
                <w:rFonts w:hint="eastAsia" w:asciiTheme="minorHAnsi" w:hAnsiTheme="minorHAnsi" w:eastAsiaTheme="majorEastAsia" w:cstheme="minorHAnsi"/>
                <w:szCs w:val="21"/>
              </w:rPr>
            </w:pPr>
            <w:r>
              <w:rPr>
                <w:rFonts w:hint="eastAsia" w:asciiTheme="minorHAnsi" w:hAnsiTheme="minorHAnsi" w:eastAsiaTheme="majorEastAsia" w:cstheme="minorHAnsi"/>
                <w:szCs w:val="21"/>
              </w:rPr>
              <w:t>第3周</w:t>
            </w:r>
          </w:p>
          <w:p>
            <w:pPr>
              <w:spacing w:line="360" w:lineRule="auto"/>
              <w:rPr>
                <w:rFonts w:hint="eastAsia" w:asciiTheme="minorHAnsi" w:hAnsiTheme="minorHAnsi" w:eastAsiaTheme="majorEastAsia" w:cstheme="minorHAnsi"/>
                <w:szCs w:val="21"/>
              </w:rPr>
            </w:pPr>
            <w:r>
              <w:rPr>
                <w:rFonts w:hint="eastAsia" w:asciiTheme="minorHAnsi" w:hAnsiTheme="minorHAnsi" w:eastAsiaTheme="majorEastAsia" w:cstheme="minorHAnsi"/>
                <w:szCs w:val="21"/>
              </w:rPr>
              <w:t>2023.1.30-2.3</w:t>
            </w:r>
          </w:p>
        </w:tc>
        <w:tc>
          <w:tcPr>
            <w:tcW w:w="1559" w:type="dxa"/>
          </w:tcPr>
          <w:p>
            <w:pPr>
              <w:spacing w:line="360" w:lineRule="auto"/>
              <w:rPr>
                <w:rFonts w:hint="eastAsia" w:asciiTheme="minorHAnsi" w:hAnsiTheme="minorHAnsi" w:eastAsiaTheme="majorEastAsia" w:cstheme="minorHAnsi"/>
                <w:szCs w:val="21"/>
              </w:rPr>
            </w:pPr>
            <w:r>
              <w:rPr>
                <w:rFonts w:hint="eastAsia" w:asciiTheme="minorHAnsi" w:hAnsiTheme="minorHAnsi" w:eastAsiaTheme="majorEastAsia" w:cstheme="minorHAnsi"/>
                <w:szCs w:val="21"/>
              </w:rPr>
              <w:t>农学专业英语与学术技能</w:t>
            </w:r>
          </w:p>
        </w:tc>
        <w:tc>
          <w:tcPr>
            <w:tcW w:w="1417" w:type="dxa"/>
          </w:tcPr>
          <w:p>
            <w:pPr>
              <w:spacing w:line="360" w:lineRule="auto"/>
              <w:rPr>
                <w:rFonts w:hint="eastAsia" w:asciiTheme="minorHAnsi" w:hAnsiTheme="minorHAnsi" w:eastAsiaTheme="majorEastAsia" w:cstheme="minorHAnsi"/>
                <w:szCs w:val="21"/>
              </w:rPr>
            </w:pPr>
            <w:r>
              <w:rPr>
                <w:rFonts w:hint="eastAsia" w:asciiTheme="minorHAnsi" w:hAnsiTheme="minorHAnsi" w:eastAsiaTheme="majorEastAsia" w:cstheme="minorHAnsi"/>
                <w:szCs w:val="21"/>
              </w:rPr>
              <w:t>农学专业英语与学术技能</w:t>
            </w:r>
          </w:p>
        </w:tc>
        <w:tc>
          <w:tcPr>
            <w:tcW w:w="1560" w:type="dxa"/>
          </w:tcPr>
          <w:p>
            <w:pPr>
              <w:spacing w:line="360" w:lineRule="auto"/>
              <w:rPr>
                <w:rFonts w:hint="eastAsia" w:asciiTheme="minorHAnsi" w:hAnsiTheme="minorHAnsi" w:eastAsiaTheme="majorEastAsia" w:cstheme="minorHAnsi"/>
                <w:szCs w:val="21"/>
              </w:rPr>
            </w:pPr>
            <w:r>
              <w:rPr>
                <w:rFonts w:hint="eastAsia" w:asciiTheme="minorHAnsi" w:hAnsiTheme="minorHAnsi" w:eastAsiaTheme="majorEastAsia" w:cstheme="minorHAnsi"/>
                <w:szCs w:val="21"/>
              </w:rPr>
              <w:t>农学经济主题</w:t>
            </w:r>
          </w:p>
          <w:p>
            <w:pPr>
              <w:spacing w:line="360" w:lineRule="auto"/>
              <w:rPr>
                <w:rFonts w:hint="eastAsia" w:asciiTheme="minorHAnsi" w:hAnsiTheme="minorHAnsi" w:eastAsiaTheme="majorEastAsia" w:cstheme="minorHAnsi"/>
                <w:szCs w:val="21"/>
              </w:rPr>
            </w:pPr>
            <w:r>
              <w:rPr>
                <w:rFonts w:hint="eastAsia" w:asciiTheme="minorHAnsi" w:hAnsiTheme="minorHAnsi" w:eastAsiaTheme="majorEastAsia" w:cstheme="minorHAnsi"/>
                <w:szCs w:val="21"/>
              </w:rPr>
              <w:t>专业讲座（3）</w:t>
            </w:r>
          </w:p>
        </w:tc>
        <w:tc>
          <w:tcPr>
            <w:tcW w:w="1275" w:type="dxa"/>
          </w:tcPr>
          <w:p>
            <w:pPr>
              <w:spacing w:line="360" w:lineRule="auto"/>
              <w:rPr>
                <w:rFonts w:hint="eastAsia" w:asciiTheme="minorHAnsi" w:hAnsiTheme="minorHAnsi" w:eastAsiaTheme="majorEastAsia" w:cstheme="minorHAnsi"/>
                <w:szCs w:val="21"/>
              </w:rPr>
            </w:pPr>
            <w:r>
              <w:rPr>
                <w:rFonts w:hint="eastAsia" w:asciiTheme="minorHAnsi" w:hAnsiTheme="minorHAnsi" w:eastAsiaTheme="majorEastAsia" w:cstheme="minorHAnsi"/>
                <w:szCs w:val="21"/>
              </w:rPr>
              <w:t>跨文化沟通</w:t>
            </w:r>
          </w:p>
          <w:p>
            <w:pPr>
              <w:spacing w:line="360" w:lineRule="auto"/>
              <w:rPr>
                <w:rFonts w:hint="eastAsia" w:asciiTheme="minorHAnsi" w:hAnsiTheme="minorHAnsi" w:eastAsiaTheme="majorEastAsia" w:cstheme="minorHAnsi"/>
                <w:szCs w:val="21"/>
              </w:rPr>
            </w:pPr>
          </w:p>
        </w:tc>
        <w:tc>
          <w:tcPr>
            <w:tcW w:w="993" w:type="dxa"/>
          </w:tcPr>
          <w:p>
            <w:pPr>
              <w:spacing w:line="360" w:lineRule="auto"/>
              <w:jc w:val="center"/>
              <w:rPr>
                <w:rFonts w:asciiTheme="minorHAnsi" w:hAnsiTheme="minorHAnsi" w:eastAsiaTheme="majorEastAsia" w:cstheme="minorHAnsi"/>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6" w:hRule="atLeast"/>
        </w:trPr>
        <w:tc>
          <w:tcPr>
            <w:tcW w:w="1555" w:type="dxa"/>
          </w:tcPr>
          <w:p>
            <w:pPr>
              <w:spacing w:line="360" w:lineRule="auto"/>
              <w:rPr>
                <w:rFonts w:hint="eastAsia" w:asciiTheme="minorHAnsi" w:hAnsiTheme="minorHAnsi" w:eastAsiaTheme="majorEastAsia" w:cstheme="minorHAnsi"/>
                <w:szCs w:val="21"/>
              </w:rPr>
            </w:pPr>
            <w:r>
              <w:rPr>
                <w:rFonts w:hint="eastAsia" w:asciiTheme="minorHAnsi" w:hAnsiTheme="minorHAnsi" w:eastAsiaTheme="majorEastAsia" w:cstheme="minorHAnsi"/>
                <w:szCs w:val="21"/>
              </w:rPr>
              <w:t>第4周</w:t>
            </w:r>
          </w:p>
          <w:p>
            <w:pPr>
              <w:spacing w:line="360" w:lineRule="auto"/>
              <w:rPr>
                <w:rFonts w:hint="eastAsia" w:asciiTheme="minorHAnsi" w:hAnsiTheme="minorHAnsi" w:eastAsiaTheme="majorEastAsia" w:cstheme="minorHAnsi"/>
                <w:szCs w:val="21"/>
              </w:rPr>
            </w:pPr>
            <w:r>
              <w:rPr>
                <w:rFonts w:hint="eastAsia" w:asciiTheme="minorHAnsi" w:hAnsiTheme="minorHAnsi" w:eastAsiaTheme="majorEastAsia" w:cstheme="minorHAnsi"/>
                <w:szCs w:val="21"/>
              </w:rPr>
              <w:t>2023.2.6-2.10</w:t>
            </w:r>
          </w:p>
        </w:tc>
        <w:tc>
          <w:tcPr>
            <w:tcW w:w="1559" w:type="dxa"/>
          </w:tcPr>
          <w:p>
            <w:pPr>
              <w:spacing w:line="360" w:lineRule="auto"/>
              <w:rPr>
                <w:rFonts w:hint="eastAsia" w:asciiTheme="minorHAnsi" w:hAnsiTheme="minorHAnsi" w:eastAsiaTheme="majorEastAsia" w:cstheme="minorHAnsi"/>
                <w:szCs w:val="21"/>
              </w:rPr>
            </w:pPr>
            <w:r>
              <w:rPr>
                <w:rFonts w:hint="eastAsia" w:asciiTheme="minorHAnsi" w:hAnsiTheme="minorHAnsi" w:eastAsiaTheme="majorEastAsia" w:cstheme="minorHAnsi"/>
                <w:szCs w:val="21"/>
              </w:rPr>
              <w:t>农学专业英语与学术技能</w:t>
            </w:r>
          </w:p>
        </w:tc>
        <w:tc>
          <w:tcPr>
            <w:tcW w:w="1417" w:type="dxa"/>
          </w:tcPr>
          <w:p>
            <w:pPr>
              <w:spacing w:line="360" w:lineRule="auto"/>
              <w:rPr>
                <w:rFonts w:hint="eastAsia" w:asciiTheme="minorHAnsi" w:hAnsiTheme="minorHAnsi" w:eastAsiaTheme="majorEastAsia" w:cstheme="minorHAnsi"/>
                <w:szCs w:val="21"/>
              </w:rPr>
            </w:pPr>
            <w:r>
              <w:rPr>
                <w:rFonts w:hint="eastAsia" w:asciiTheme="minorHAnsi" w:hAnsiTheme="minorHAnsi" w:eastAsiaTheme="majorEastAsia" w:cstheme="minorHAnsi"/>
                <w:szCs w:val="21"/>
              </w:rPr>
              <w:t>农学专业英语与学术技能</w:t>
            </w:r>
          </w:p>
        </w:tc>
        <w:tc>
          <w:tcPr>
            <w:tcW w:w="1560" w:type="dxa"/>
          </w:tcPr>
          <w:p>
            <w:pPr>
              <w:spacing w:line="360" w:lineRule="auto"/>
              <w:rPr>
                <w:rFonts w:hint="eastAsia" w:asciiTheme="minorHAnsi" w:hAnsiTheme="minorHAnsi" w:eastAsiaTheme="majorEastAsia" w:cstheme="minorHAnsi"/>
                <w:szCs w:val="21"/>
              </w:rPr>
            </w:pPr>
            <w:r>
              <w:rPr>
                <w:rFonts w:hint="eastAsia" w:asciiTheme="minorHAnsi" w:hAnsiTheme="minorHAnsi" w:eastAsiaTheme="majorEastAsia" w:cstheme="minorHAnsi"/>
                <w:szCs w:val="21"/>
              </w:rPr>
              <w:t>农学经济主题</w:t>
            </w:r>
          </w:p>
          <w:p>
            <w:pPr>
              <w:spacing w:line="360" w:lineRule="auto"/>
              <w:rPr>
                <w:rFonts w:hint="eastAsia" w:asciiTheme="minorHAnsi" w:hAnsiTheme="minorHAnsi" w:eastAsiaTheme="majorEastAsia" w:cstheme="minorHAnsi"/>
                <w:szCs w:val="21"/>
              </w:rPr>
            </w:pPr>
            <w:r>
              <w:rPr>
                <w:rFonts w:hint="eastAsia" w:asciiTheme="minorHAnsi" w:hAnsiTheme="minorHAnsi" w:eastAsiaTheme="majorEastAsia" w:cstheme="minorHAnsi"/>
                <w:szCs w:val="21"/>
              </w:rPr>
              <w:t>专业讲座（4）</w:t>
            </w:r>
          </w:p>
        </w:tc>
        <w:tc>
          <w:tcPr>
            <w:tcW w:w="1275" w:type="dxa"/>
          </w:tcPr>
          <w:p>
            <w:pPr>
              <w:spacing w:line="360" w:lineRule="auto"/>
              <w:rPr>
                <w:rFonts w:hint="eastAsia" w:asciiTheme="minorHAnsi" w:hAnsiTheme="minorHAnsi" w:eastAsiaTheme="majorEastAsia" w:cstheme="minorHAnsi"/>
                <w:szCs w:val="21"/>
              </w:rPr>
            </w:pPr>
            <w:r>
              <w:rPr>
                <w:rFonts w:hint="eastAsia" w:asciiTheme="minorHAnsi" w:hAnsiTheme="minorHAnsi" w:eastAsiaTheme="majorEastAsia" w:cstheme="minorHAnsi"/>
                <w:szCs w:val="21"/>
              </w:rPr>
              <w:t>跨文化沟通</w:t>
            </w:r>
          </w:p>
          <w:p>
            <w:pPr>
              <w:spacing w:line="360" w:lineRule="auto"/>
              <w:rPr>
                <w:rFonts w:hint="eastAsia" w:asciiTheme="minorHAnsi" w:hAnsiTheme="minorHAnsi" w:eastAsiaTheme="majorEastAsia" w:cstheme="minorHAnsi"/>
                <w:szCs w:val="21"/>
              </w:rPr>
            </w:pPr>
            <w:r>
              <w:rPr>
                <w:rFonts w:hint="eastAsia" w:asciiTheme="minorHAnsi" w:hAnsiTheme="minorHAnsi" w:eastAsiaTheme="majorEastAsia" w:cstheme="minorHAnsi"/>
                <w:szCs w:val="21"/>
              </w:rPr>
              <w:t>项目结业</w:t>
            </w:r>
          </w:p>
        </w:tc>
        <w:tc>
          <w:tcPr>
            <w:tcW w:w="993" w:type="dxa"/>
          </w:tcPr>
          <w:p>
            <w:pPr>
              <w:spacing w:line="360" w:lineRule="auto"/>
              <w:jc w:val="left"/>
              <w:rPr>
                <w:rFonts w:asciiTheme="minorHAnsi" w:hAnsiTheme="minorHAnsi" w:eastAsiaTheme="majorEastAsia" w:cstheme="minorHAnsi"/>
                <w:sz w:val="18"/>
                <w:szCs w:val="18"/>
              </w:rPr>
            </w:pPr>
            <w:r>
              <w:rPr>
                <w:rFonts w:asciiTheme="minorHAnsi" w:hAnsiTheme="minorHAnsi" w:eastAsiaTheme="majorEastAsia" w:cstheme="minorHAnsi"/>
                <w:sz w:val="18"/>
                <w:szCs w:val="18"/>
              </w:rPr>
              <w:t xml:space="preserve"> </w:t>
            </w:r>
          </w:p>
        </w:tc>
      </w:tr>
    </w:tbl>
    <w:p>
      <w:pPr>
        <w:widowControl/>
        <w:spacing w:line="360" w:lineRule="auto"/>
        <w:jc w:val="left"/>
        <w:rPr>
          <w:rFonts w:asciiTheme="minorHAnsi" w:hAnsiTheme="minorHAnsi" w:cstheme="minorHAnsi"/>
          <w:kern w:val="0"/>
          <w:sz w:val="18"/>
          <w:szCs w:val="18"/>
        </w:rPr>
      </w:pPr>
      <w:r>
        <w:rPr>
          <w:rFonts w:hint="eastAsia" w:asciiTheme="minorHAnsi" w:hAnsiTheme="minorHAnsi" w:cstheme="minorHAnsi"/>
          <w:kern w:val="0"/>
          <w:sz w:val="18"/>
          <w:szCs w:val="18"/>
        </w:rPr>
        <w:t>注：以上为项目的参考日程，最终日程需以学校实际安排为准。</w:t>
      </w:r>
    </w:p>
    <w:p>
      <w:pPr>
        <w:pStyle w:val="20"/>
        <w:widowControl/>
        <w:spacing w:line="360" w:lineRule="auto"/>
        <w:ind w:left="440" w:firstLine="0" w:firstLineChars="0"/>
        <w:jc w:val="left"/>
        <w:rPr>
          <w:rFonts w:hint="eastAsia" w:asciiTheme="minorHAnsi" w:hAnsiTheme="minorHAnsi" w:eastAsiaTheme="majorEastAsia" w:cstheme="minorHAnsi"/>
          <w:szCs w:val="21"/>
          <w:u w:val="single"/>
        </w:rPr>
      </w:pPr>
    </w:p>
    <w:p>
      <w:pPr>
        <w:widowControl/>
        <w:spacing w:line="360" w:lineRule="auto"/>
        <w:jc w:val="left"/>
        <w:rPr>
          <w:rFonts w:asciiTheme="minorHAnsi" w:hAnsiTheme="minorHAnsi" w:eastAsiaTheme="majorEastAsia" w:cstheme="minorHAnsi"/>
          <w:szCs w:val="21"/>
          <w:u w:val="single"/>
        </w:rPr>
      </w:pPr>
      <w:r>
        <w:rPr>
          <w:rFonts w:hint="eastAsia" w:asciiTheme="minorHAnsi" w:hAnsiTheme="minorHAnsi" w:eastAsiaTheme="majorEastAsia" w:cstheme="minorHAnsi"/>
          <w:b/>
          <w:bCs/>
          <w:szCs w:val="21"/>
        </w:rPr>
        <w:t>【项目考核与收获】</w:t>
      </w:r>
    </w:p>
    <w:p>
      <w:pPr>
        <w:widowControl/>
        <w:spacing w:line="360" w:lineRule="auto"/>
        <w:ind w:firstLine="420" w:firstLineChars="200"/>
        <w:jc w:val="left"/>
        <w:rPr>
          <w:rFonts w:asciiTheme="minorHAnsi" w:hAnsiTheme="minorHAnsi" w:cstheme="minorHAnsi"/>
          <w:kern w:val="0"/>
          <w:szCs w:val="21"/>
        </w:rPr>
      </w:pPr>
      <w:r>
        <w:rPr>
          <w:rFonts w:hint="eastAsia" w:asciiTheme="minorHAnsi" w:hAnsiTheme="minorHAnsi" w:cstheme="minorHAnsi"/>
          <w:kern w:val="0"/>
          <w:szCs w:val="21"/>
        </w:rPr>
        <w:t>项目考核方式包括随堂测验、个人作业与小组作业等。</w:t>
      </w:r>
      <w:r>
        <w:rPr>
          <w:rFonts w:asciiTheme="minorHAnsi" w:hAnsiTheme="minorHAnsi" w:cstheme="minorHAnsi"/>
          <w:kern w:val="0"/>
          <w:szCs w:val="21"/>
        </w:rPr>
        <w:t>顺利完成</w:t>
      </w:r>
      <w:r>
        <w:rPr>
          <w:rFonts w:hint="eastAsia" w:asciiTheme="minorHAnsi" w:hAnsiTheme="minorHAnsi" w:cstheme="minorHAnsi"/>
          <w:kern w:val="0"/>
          <w:szCs w:val="21"/>
        </w:rPr>
        <w:t>所有在线课程并通过考核后，学生们均可</w:t>
      </w:r>
      <w:r>
        <w:rPr>
          <w:rFonts w:asciiTheme="minorHAnsi" w:hAnsiTheme="minorHAnsi" w:cstheme="minorHAnsi"/>
          <w:kern w:val="0"/>
          <w:szCs w:val="21"/>
        </w:rPr>
        <w:t>获得</w:t>
      </w:r>
      <w:r>
        <w:rPr>
          <w:rFonts w:hint="eastAsia" w:asciiTheme="minorHAnsi" w:hAnsiTheme="minorHAnsi" w:cstheme="minorHAnsi"/>
          <w:kern w:val="0"/>
          <w:szCs w:val="21"/>
        </w:rPr>
        <w:t>阿德莱德</w:t>
      </w:r>
      <w:r>
        <w:rPr>
          <w:rFonts w:asciiTheme="minorHAnsi" w:hAnsiTheme="minorHAnsi" w:cstheme="minorHAnsi"/>
          <w:kern w:val="0"/>
          <w:szCs w:val="21"/>
        </w:rPr>
        <w:t>大学</w:t>
      </w:r>
      <w:r>
        <w:rPr>
          <w:rFonts w:hint="eastAsia" w:asciiTheme="minorHAnsi" w:hAnsiTheme="minorHAnsi" w:cstheme="minorHAnsi"/>
          <w:kern w:val="0"/>
          <w:szCs w:val="21"/>
        </w:rPr>
        <w:t>颁发的正式</w:t>
      </w:r>
      <w:r>
        <w:rPr>
          <w:rFonts w:asciiTheme="minorHAnsi" w:hAnsiTheme="minorHAnsi" w:cstheme="minorHAnsi"/>
          <w:kern w:val="0"/>
          <w:szCs w:val="21"/>
        </w:rPr>
        <w:t>成绩单</w:t>
      </w:r>
      <w:r>
        <w:rPr>
          <w:rFonts w:hint="eastAsia" w:asciiTheme="minorHAnsi" w:hAnsiTheme="minorHAnsi" w:cstheme="minorHAnsi"/>
          <w:kern w:val="0"/>
          <w:szCs w:val="21"/>
        </w:rPr>
        <w:t>与学习证明</w:t>
      </w:r>
      <w:r>
        <w:rPr>
          <w:rFonts w:asciiTheme="minorHAnsi" w:hAnsiTheme="minorHAnsi" w:cstheme="minorHAnsi"/>
          <w:kern w:val="0"/>
          <w:szCs w:val="21"/>
        </w:rPr>
        <w:t>。</w:t>
      </w:r>
    </w:p>
    <w:p>
      <w:pPr>
        <w:widowControl/>
        <w:spacing w:line="360" w:lineRule="auto"/>
        <w:jc w:val="left"/>
        <w:rPr>
          <w:rFonts w:asciiTheme="minorHAnsi" w:hAnsiTheme="minorHAnsi" w:eastAsiaTheme="majorEastAsia" w:cstheme="minorHAnsi"/>
          <w:szCs w:val="21"/>
        </w:rPr>
      </w:pPr>
      <w:r>
        <w:rPr>
          <w:rFonts w:asciiTheme="minorHAnsi" w:hAnsiTheme="minorHAnsi" w:eastAsiaTheme="majorEastAsia" w:cstheme="minorHAnsi"/>
          <w:b/>
          <w:szCs w:val="21"/>
        </w:rPr>
        <w:drawing>
          <wp:anchor distT="0" distB="0" distL="114300" distR="114300" simplePos="0" relativeHeight="251660288" behindDoc="0" locked="0" layoutInCell="1" allowOverlap="1">
            <wp:simplePos x="0" y="0"/>
            <wp:positionH relativeFrom="column">
              <wp:posOffset>-31750</wp:posOffset>
            </wp:positionH>
            <wp:positionV relativeFrom="paragraph">
              <wp:posOffset>41275</wp:posOffset>
            </wp:positionV>
            <wp:extent cx="2254250" cy="3265805"/>
            <wp:effectExtent l="0" t="0" r="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54250" cy="3265805"/>
                    </a:xfrm>
                    <a:prstGeom prst="rect">
                      <a:avLst/>
                    </a:prstGeom>
                  </pic:spPr>
                </pic:pic>
              </a:graphicData>
            </a:graphic>
          </wp:anchor>
        </w:drawing>
      </w:r>
      <w:r>
        <w:rPr>
          <w:rFonts w:asciiTheme="minorHAnsi" w:hAnsiTheme="minorHAnsi" w:eastAsiaTheme="majorEastAsia" w:cstheme="minorHAnsi"/>
          <w:b/>
          <w:szCs w:val="21"/>
        </w:rPr>
        <w:drawing>
          <wp:anchor distT="0" distB="0" distL="114300" distR="114300" simplePos="0" relativeHeight="251661312" behindDoc="0" locked="0" layoutInCell="1" allowOverlap="1">
            <wp:simplePos x="0" y="0"/>
            <wp:positionH relativeFrom="column">
              <wp:posOffset>2387600</wp:posOffset>
            </wp:positionH>
            <wp:positionV relativeFrom="paragraph">
              <wp:posOffset>41910</wp:posOffset>
            </wp:positionV>
            <wp:extent cx="2197100" cy="3226435"/>
            <wp:effectExtent l="0" t="0" r="0" b="0"/>
            <wp:wrapSquare wrapText="bothSides"/>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97100" cy="3226435"/>
                    </a:xfrm>
                    <a:prstGeom prst="rect">
                      <a:avLst/>
                    </a:prstGeom>
                  </pic:spPr>
                </pic:pic>
              </a:graphicData>
            </a:graphic>
          </wp:anchor>
        </w:drawing>
      </w:r>
      <w:r>
        <w:rPr>
          <w:rFonts w:hint="eastAsia" w:asciiTheme="minorHAnsi" w:hAnsiTheme="minorHAnsi" w:eastAsiaTheme="majorEastAsia" w:cstheme="minorHAnsi"/>
          <w:szCs w:val="21"/>
        </w:rPr>
        <w:t xml:space="preserve"> </w:t>
      </w:r>
    </w:p>
    <w:p>
      <w:pPr>
        <w:widowControl/>
        <w:spacing w:line="360" w:lineRule="auto"/>
        <w:jc w:val="left"/>
        <w:rPr>
          <w:rFonts w:asciiTheme="minorHAnsi" w:hAnsiTheme="minorHAnsi" w:eastAsiaTheme="majorEastAsia" w:cstheme="minorHAnsi"/>
          <w:b/>
          <w:szCs w:val="21"/>
        </w:rPr>
      </w:pPr>
    </w:p>
    <w:p>
      <w:pPr>
        <w:widowControl/>
        <w:spacing w:line="360" w:lineRule="auto"/>
        <w:jc w:val="left"/>
        <w:rPr>
          <w:rFonts w:asciiTheme="minorHAnsi" w:hAnsiTheme="minorHAnsi" w:eastAsiaTheme="majorEastAsia" w:cstheme="minorHAnsi"/>
          <w:b/>
          <w:szCs w:val="21"/>
        </w:rPr>
      </w:pPr>
    </w:p>
    <w:p>
      <w:pPr>
        <w:widowControl/>
        <w:spacing w:line="360" w:lineRule="auto"/>
        <w:jc w:val="left"/>
        <w:rPr>
          <w:rFonts w:asciiTheme="minorHAnsi" w:hAnsiTheme="minorHAnsi" w:eastAsiaTheme="majorEastAsia" w:cstheme="minorHAnsi"/>
          <w:b/>
          <w:szCs w:val="21"/>
        </w:rPr>
      </w:pPr>
    </w:p>
    <w:p>
      <w:pPr>
        <w:widowControl/>
        <w:spacing w:line="360" w:lineRule="auto"/>
        <w:jc w:val="left"/>
        <w:rPr>
          <w:rFonts w:asciiTheme="minorHAnsi" w:hAnsiTheme="minorHAnsi" w:eastAsiaTheme="majorEastAsia" w:cstheme="minorHAnsi"/>
          <w:b/>
          <w:szCs w:val="21"/>
        </w:rPr>
      </w:pPr>
    </w:p>
    <w:p>
      <w:pPr>
        <w:widowControl/>
        <w:spacing w:line="360" w:lineRule="auto"/>
        <w:jc w:val="left"/>
        <w:rPr>
          <w:rFonts w:asciiTheme="minorHAnsi" w:hAnsiTheme="minorHAnsi" w:eastAsiaTheme="majorEastAsia" w:cstheme="minorHAnsi"/>
          <w:b/>
          <w:szCs w:val="21"/>
        </w:rPr>
      </w:pPr>
    </w:p>
    <w:p>
      <w:pPr>
        <w:widowControl/>
        <w:spacing w:line="360" w:lineRule="auto"/>
        <w:jc w:val="left"/>
        <w:rPr>
          <w:rFonts w:asciiTheme="minorHAnsi" w:hAnsiTheme="minorHAnsi" w:eastAsiaTheme="majorEastAsia" w:cstheme="minorHAnsi"/>
          <w:b/>
          <w:szCs w:val="21"/>
        </w:rPr>
      </w:pPr>
    </w:p>
    <w:p>
      <w:pPr>
        <w:widowControl/>
        <w:spacing w:line="360" w:lineRule="auto"/>
        <w:jc w:val="left"/>
        <w:rPr>
          <w:rFonts w:asciiTheme="minorHAnsi" w:hAnsiTheme="minorHAnsi" w:eastAsiaTheme="majorEastAsia" w:cstheme="minorHAnsi"/>
          <w:b/>
          <w:szCs w:val="21"/>
        </w:rPr>
      </w:pPr>
    </w:p>
    <w:p>
      <w:pPr>
        <w:widowControl/>
        <w:spacing w:line="360" w:lineRule="auto"/>
        <w:jc w:val="left"/>
        <w:rPr>
          <w:rFonts w:asciiTheme="minorHAnsi" w:hAnsiTheme="minorHAnsi" w:eastAsiaTheme="majorEastAsia" w:cstheme="minorHAnsi"/>
          <w:b/>
          <w:szCs w:val="21"/>
        </w:rPr>
      </w:pPr>
    </w:p>
    <w:p>
      <w:pPr>
        <w:widowControl/>
        <w:spacing w:line="360" w:lineRule="auto"/>
        <w:jc w:val="left"/>
        <w:rPr>
          <w:rFonts w:asciiTheme="minorHAnsi" w:hAnsiTheme="minorHAnsi" w:eastAsiaTheme="majorEastAsia" w:cstheme="minorHAnsi"/>
          <w:b/>
          <w:szCs w:val="21"/>
        </w:rPr>
      </w:pPr>
    </w:p>
    <w:p>
      <w:pPr>
        <w:widowControl/>
        <w:spacing w:line="360" w:lineRule="auto"/>
        <w:rPr>
          <w:rFonts w:asciiTheme="minorHAnsi" w:hAnsiTheme="minorHAnsi" w:eastAsiaTheme="majorEastAsia" w:cstheme="minorHAnsi"/>
          <w:b/>
          <w:szCs w:val="21"/>
        </w:rPr>
      </w:pPr>
    </w:p>
    <w:p>
      <w:pPr>
        <w:widowControl/>
        <w:spacing w:line="360" w:lineRule="auto"/>
        <w:rPr>
          <w:rFonts w:asciiTheme="minorHAnsi" w:hAnsiTheme="minorHAnsi" w:eastAsiaTheme="majorEastAsia" w:cstheme="minorHAnsi"/>
          <w:b/>
          <w:szCs w:val="21"/>
        </w:rPr>
      </w:pPr>
    </w:p>
    <w:p>
      <w:pPr>
        <w:widowControl/>
        <w:spacing w:line="360" w:lineRule="auto"/>
        <w:rPr>
          <w:rFonts w:asciiTheme="minorHAnsi" w:hAnsiTheme="minorHAnsi" w:eastAsiaTheme="majorEastAsia" w:cstheme="minorHAnsi"/>
          <w:b/>
          <w:color w:val="376092" w:themeColor="accent1" w:themeShade="BF"/>
          <w:kern w:val="0"/>
          <w:sz w:val="24"/>
        </w:rPr>
      </w:pPr>
      <w:r>
        <w:rPr>
          <w:rFonts w:hint="eastAsia" w:asciiTheme="minorHAnsi" w:hAnsiTheme="minorHAnsi" w:eastAsiaTheme="majorEastAsia" w:cstheme="minorHAnsi"/>
          <w:b/>
          <w:szCs w:val="21"/>
        </w:rPr>
        <w:t>（三）项目费用</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681"/>
        <w:gridCol w:w="4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3681" w:type="dxa"/>
          </w:tcPr>
          <w:p>
            <w:pPr>
              <w:spacing w:line="360" w:lineRule="auto"/>
              <w:rPr>
                <w:rFonts w:asciiTheme="minorHAnsi" w:hAnsiTheme="minorHAnsi" w:eastAsiaTheme="majorEastAsia" w:cstheme="minorHAnsi"/>
                <w:szCs w:val="21"/>
              </w:rPr>
            </w:pPr>
            <w:bookmarkStart w:id="3" w:name="_Hlk40448675"/>
            <w:r>
              <w:rPr>
                <w:rFonts w:hint="eastAsia" w:asciiTheme="minorHAnsi" w:hAnsiTheme="minorHAnsi" w:eastAsiaTheme="majorEastAsia" w:cstheme="minorHAnsi"/>
                <w:szCs w:val="21"/>
              </w:rPr>
              <w:t>项目费用</w:t>
            </w:r>
          </w:p>
        </w:tc>
        <w:tc>
          <w:tcPr>
            <w:tcW w:w="4621" w:type="dxa"/>
          </w:tcPr>
          <w:p>
            <w:pPr>
              <w:spacing w:line="360" w:lineRule="auto"/>
              <w:rPr>
                <w:rFonts w:asciiTheme="minorHAnsi" w:hAnsiTheme="minorHAnsi" w:eastAsiaTheme="majorEastAsia" w:cstheme="minorHAnsi"/>
                <w:b/>
                <w:szCs w:val="21"/>
              </w:rPr>
            </w:pPr>
            <w:r>
              <w:rPr>
                <w:rFonts w:hint="eastAsia" w:asciiTheme="minorHAnsi" w:hAnsiTheme="minorHAnsi" w:eastAsiaTheme="majorEastAsia" w:cstheme="minorHAnsi"/>
                <w:b/>
                <w:szCs w:val="21"/>
              </w:rPr>
              <w:t>人民币</w:t>
            </w:r>
            <w:r>
              <w:rPr>
                <w:rFonts w:asciiTheme="minorHAnsi" w:hAnsiTheme="minorHAnsi" w:eastAsiaTheme="majorEastAsia" w:cstheme="minorHAnsi"/>
                <w:b/>
                <w:szCs w:val="21"/>
              </w:rPr>
              <w:t>7,750</w:t>
            </w:r>
            <w:r>
              <w:rPr>
                <w:rFonts w:hint="eastAsia" w:asciiTheme="minorHAnsi" w:hAnsiTheme="minorHAnsi" w:eastAsiaTheme="majorEastAsia" w:cstheme="minorHAnsi"/>
                <w:b/>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3681" w:type="dxa"/>
          </w:tcPr>
          <w:p>
            <w:pPr>
              <w:spacing w:line="360" w:lineRule="auto"/>
              <w:rPr>
                <w:rFonts w:asciiTheme="minorHAnsi" w:hAnsiTheme="minorHAnsi" w:eastAsiaTheme="majorEastAsia" w:cstheme="minorHAnsi"/>
                <w:szCs w:val="21"/>
              </w:rPr>
            </w:pPr>
            <w:r>
              <w:rPr>
                <w:rFonts w:hint="eastAsia" w:asciiTheme="minorHAnsi" w:hAnsiTheme="minorHAnsi" w:eastAsiaTheme="majorEastAsia" w:cstheme="minorHAnsi"/>
                <w:szCs w:val="21"/>
              </w:rPr>
              <w:t>费用包括</w:t>
            </w:r>
          </w:p>
        </w:tc>
        <w:tc>
          <w:tcPr>
            <w:tcW w:w="4621" w:type="dxa"/>
          </w:tcPr>
          <w:p>
            <w:pPr>
              <w:spacing w:line="360" w:lineRule="auto"/>
              <w:rPr>
                <w:rFonts w:asciiTheme="minorHAnsi" w:hAnsiTheme="minorHAnsi" w:eastAsiaTheme="majorEastAsia" w:cstheme="minorHAnsi"/>
                <w:b/>
                <w:szCs w:val="21"/>
              </w:rPr>
            </w:pPr>
            <w:r>
              <w:rPr>
                <w:rFonts w:hint="eastAsia" w:asciiTheme="minorHAnsi" w:hAnsiTheme="minorHAnsi" w:eastAsiaTheme="majorEastAsia" w:cstheme="minorHAnsi"/>
                <w:bCs/>
                <w:szCs w:val="21"/>
              </w:rPr>
              <w:t>学费、项目服务费</w:t>
            </w:r>
          </w:p>
        </w:tc>
      </w:tr>
      <w:bookmarkEnd w:id="3"/>
    </w:tbl>
    <w:p>
      <w:pPr>
        <w:pStyle w:val="20"/>
        <w:widowControl/>
        <w:spacing w:line="360" w:lineRule="auto"/>
        <w:ind w:firstLine="0" w:firstLineChars="0"/>
        <w:jc w:val="left"/>
        <w:rPr>
          <w:rFonts w:asciiTheme="minorHAnsi" w:hAnsiTheme="minorHAnsi" w:cstheme="minorHAnsi"/>
          <w:b/>
          <w:kern w:val="0"/>
          <w:szCs w:val="21"/>
        </w:rPr>
      </w:pPr>
      <w:r>
        <w:rPr>
          <w:rFonts w:asciiTheme="minorHAnsi" w:hAnsiTheme="minorHAnsi" w:cstheme="minorHAnsi"/>
          <w:b/>
          <w:kern w:val="0"/>
          <w:szCs w:val="21"/>
        </w:rPr>
        <w:br w:type="textWrapping"/>
      </w:r>
      <w:r>
        <w:rPr>
          <w:rFonts w:hint="eastAsia" w:asciiTheme="minorHAnsi" w:hAnsiTheme="minorHAnsi" w:cstheme="minorHAnsi"/>
          <w:b/>
          <w:kern w:val="0"/>
          <w:szCs w:val="21"/>
        </w:rPr>
        <w:t xml:space="preserve">五、报名与申请 </w:t>
      </w:r>
    </w:p>
    <w:p>
      <w:pPr>
        <w:pStyle w:val="20"/>
        <w:numPr>
          <w:ilvl w:val="0"/>
          <w:numId w:val="4"/>
        </w:numPr>
        <w:spacing w:line="360" w:lineRule="auto"/>
        <w:ind w:firstLineChars="0"/>
        <w:rPr>
          <w:rFonts w:asciiTheme="minorHAnsi" w:hAnsiTheme="minorHAnsi" w:eastAsiaTheme="majorEastAsia" w:cstheme="minorHAnsi"/>
          <w:bCs/>
          <w:kern w:val="0"/>
          <w:szCs w:val="21"/>
        </w:rPr>
      </w:pPr>
      <w:bookmarkStart w:id="4" w:name="_Hlk40448752"/>
      <w:r>
        <w:rPr>
          <w:rFonts w:hint="eastAsia" w:asciiTheme="minorHAnsi" w:hAnsiTheme="minorHAnsi" w:eastAsiaTheme="majorEastAsia" w:cstheme="minorHAnsi"/>
          <w:bCs/>
          <w:kern w:val="0"/>
          <w:szCs w:val="21"/>
        </w:rPr>
        <w:t>报名要求：</w:t>
      </w:r>
      <w:r>
        <w:rPr>
          <w:rFonts w:hint="eastAsia" w:asciiTheme="minorHAnsi" w:hAnsiTheme="minorHAnsi" w:eastAsiaTheme="majorEastAsia" w:cstheme="minorHAnsi"/>
          <w:bCs/>
          <w:szCs w:val="21"/>
        </w:rPr>
        <w:t>具备良好的英语基础，通过大学英语四级；</w:t>
      </w:r>
    </w:p>
    <w:bookmarkEnd w:id="4"/>
    <w:p>
      <w:pPr>
        <w:pStyle w:val="27"/>
        <w:numPr>
          <w:ilvl w:val="0"/>
          <w:numId w:val="4"/>
        </w:numPr>
        <w:spacing w:line="360" w:lineRule="auto"/>
        <w:ind w:firstLineChars="0"/>
        <w:jc w:val="left"/>
        <w:rPr>
          <w:rFonts w:asciiTheme="minorHAnsi" w:hAnsiTheme="minorHAnsi" w:eastAsiaTheme="majorEastAsia" w:cstheme="minorHAnsi"/>
          <w:kern w:val="0"/>
          <w:szCs w:val="21"/>
        </w:rPr>
      </w:pPr>
      <w:bookmarkStart w:id="5" w:name="_Hlk42672803"/>
      <w:r>
        <w:rPr>
          <w:rFonts w:hint="eastAsia" w:asciiTheme="minorHAnsi" w:hAnsiTheme="minorHAnsi" w:eastAsiaTheme="majorEastAsia" w:cstheme="minorHAnsi"/>
          <w:szCs w:val="21"/>
        </w:rPr>
        <w:t>报名方式：</w:t>
      </w:r>
      <w:r>
        <w:rPr>
          <w:rFonts w:asciiTheme="minorHAnsi" w:hAnsiTheme="minorHAnsi" w:eastAsiaTheme="majorEastAsia" w:cstheme="minorHAnsi"/>
          <w:szCs w:val="21"/>
        </w:rPr>
        <w:t xml:space="preserve"> 全美国际教育协会网站</w:t>
      </w:r>
      <w:r>
        <w:fldChar w:fldCharType="begin"/>
      </w:r>
      <w:r>
        <w:instrText xml:space="preserve"> HYPERLINK "http://www.usiea.org" </w:instrText>
      </w:r>
      <w:r>
        <w:fldChar w:fldCharType="separate"/>
      </w:r>
      <w:r>
        <w:rPr>
          <w:rStyle w:val="15"/>
          <w:rFonts w:hint="eastAsia" w:asciiTheme="minorHAnsi" w:hAnsiTheme="minorHAnsi" w:eastAsiaTheme="majorEastAsia" w:cstheme="minorHAnsi"/>
          <w:szCs w:val="21"/>
        </w:rPr>
        <w:t>www.usiea.org</w:t>
      </w:r>
      <w:r>
        <w:rPr>
          <w:rStyle w:val="15"/>
          <w:rFonts w:hint="eastAsia" w:asciiTheme="minorHAnsi" w:hAnsiTheme="minorHAnsi" w:eastAsiaTheme="majorEastAsia" w:cstheme="minorHAnsi"/>
          <w:szCs w:val="21"/>
        </w:rPr>
        <w:fldChar w:fldCharType="end"/>
      </w:r>
      <w:r>
        <w:rPr>
          <w:rFonts w:hint="eastAsia" w:asciiTheme="minorHAnsi" w:hAnsiTheme="minorHAnsi" w:eastAsiaTheme="majorEastAsia" w:cstheme="minorHAnsi"/>
          <w:szCs w:val="21"/>
        </w:rPr>
        <w:t xml:space="preserve"> </w:t>
      </w:r>
      <w:r>
        <w:rPr>
          <w:rFonts w:asciiTheme="minorHAnsi" w:hAnsiTheme="minorHAnsi" w:eastAsiaTheme="majorEastAsia" w:cstheme="minorHAnsi"/>
          <w:szCs w:val="21"/>
        </w:rPr>
        <w:t>填写《</w:t>
      </w:r>
      <w:r>
        <w:rPr>
          <w:rFonts w:hint="eastAsia" w:asciiTheme="minorHAnsi" w:hAnsiTheme="minorHAnsi" w:eastAsiaTheme="majorEastAsia" w:cstheme="minorHAnsi"/>
          <w:szCs w:val="21"/>
        </w:rPr>
        <w:t>世界</w:t>
      </w:r>
      <w:r>
        <w:rPr>
          <w:rFonts w:asciiTheme="minorHAnsi" w:hAnsiTheme="minorHAnsi" w:eastAsiaTheme="majorEastAsia" w:cstheme="minorHAnsi"/>
          <w:szCs w:val="21"/>
        </w:rPr>
        <w:t>名校访学项目报名表》；</w:t>
      </w:r>
    </w:p>
    <w:bookmarkEnd w:id="5"/>
    <w:p>
      <w:pPr>
        <w:spacing w:line="360" w:lineRule="auto"/>
        <w:jc w:val="left"/>
        <w:rPr>
          <w:rFonts w:ascii="Calibri" w:hAnsi="Calibri" w:cs="Calibri"/>
          <w:b/>
          <w:bCs/>
          <w:u w:val="single"/>
        </w:rPr>
      </w:pPr>
    </w:p>
    <w:sectPr>
      <w:pgSz w:w="11906" w:h="16838"/>
      <w:pgMar w:top="2024" w:right="1797" w:bottom="1247" w:left="1797" w:header="737"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C645BF6"/>
    <w:multiLevelType w:val="multilevel"/>
    <w:tmpl w:val="1C645BF6"/>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
    <w:nsid w:val="4EBD7014"/>
    <w:multiLevelType w:val="multilevel"/>
    <w:tmpl w:val="4EBD7014"/>
    <w:lvl w:ilvl="0" w:tentative="0">
      <w:start w:val="1"/>
      <w:numFmt w:val="japaneseCounting"/>
      <w:lvlText w:val="%1、"/>
      <w:lvlJc w:val="left"/>
      <w:pPr>
        <w:ind w:left="440" w:hanging="440"/>
      </w:pPr>
      <w:rPr>
        <w:rFonts w:hint="default"/>
        <w:b/>
        <w:u w:val="none"/>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82C53E2"/>
    <w:multiLevelType w:val="multilevel"/>
    <w:tmpl w:val="582C53E2"/>
    <w:lvl w:ilvl="0" w:tentative="0">
      <w:start w:val="1"/>
      <w:numFmt w:val="decimal"/>
      <w:lvlText w:val="%1."/>
      <w:lvlJc w:val="left"/>
      <w:pPr>
        <w:ind w:left="360" w:hanging="360"/>
      </w:pPr>
      <w:rPr>
        <w:rFonts w:asciiTheme="minorHAnsi" w:hAnsiTheme="minorHAnsi" w:eastAsiaTheme="majorEastAsia" w:cstheme="minorHAnsi"/>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78E11425"/>
    <w:multiLevelType w:val="multilevel"/>
    <w:tmpl w:val="78E11425"/>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cs="Wingdings"/>
      </w:rPr>
    </w:lvl>
    <w:lvl w:ilvl="2" w:tentative="0">
      <w:start w:val="1"/>
      <w:numFmt w:val="bullet"/>
      <w:lvlText w:val=""/>
      <w:lvlJc w:val="left"/>
      <w:pPr>
        <w:ind w:left="1260" w:hanging="420"/>
      </w:pPr>
      <w:rPr>
        <w:rFonts w:hint="default" w:ascii="Wingdings" w:hAnsi="Wingdings" w:cs="Wingdings"/>
      </w:rPr>
    </w:lvl>
    <w:lvl w:ilvl="3" w:tentative="0">
      <w:start w:val="1"/>
      <w:numFmt w:val="bullet"/>
      <w:lvlText w:val=""/>
      <w:lvlJc w:val="left"/>
      <w:pPr>
        <w:ind w:left="1680" w:hanging="420"/>
      </w:pPr>
      <w:rPr>
        <w:rFonts w:hint="default" w:ascii="Wingdings" w:hAnsi="Wingdings" w:cs="Wingdings"/>
      </w:rPr>
    </w:lvl>
    <w:lvl w:ilvl="4" w:tentative="0">
      <w:start w:val="1"/>
      <w:numFmt w:val="bullet"/>
      <w:lvlText w:val=""/>
      <w:lvlJc w:val="left"/>
      <w:pPr>
        <w:ind w:left="2100" w:hanging="420"/>
      </w:pPr>
      <w:rPr>
        <w:rFonts w:hint="default" w:ascii="Wingdings" w:hAnsi="Wingdings" w:cs="Wingdings"/>
      </w:rPr>
    </w:lvl>
    <w:lvl w:ilvl="5" w:tentative="0">
      <w:start w:val="1"/>
      <w:numFmt w:val="bullet"/>
      <w:lvlText w:val=""/>
      <w:lvlJc w:val="left"/>
      <w:pPr>
        <w:ind w:left="2520" w:hanging="420"/>
      </w:pPr>
      <w:rPr>
        <w:rFonts w:hint="default" w:ascii="Wingdings" w:hAnsi="Wingdings" w:cs="Wingdings"/>
      </w:rPr>
    </w:lvl>
    <w:lvl w:ilvl="6" w:tentative="0">
      <w:start w:val="1"/>
      <w:numFmt w:val="bullet"/>
      <w:lvlText w:val=""/>
      <w:lvlJc w:val="left"/>
      <w:pPr>
        <w:ind w:left="2940" w:hanging="420"/>
      </w:pPr>
      <w:rPr>
        <w:rFonts w:hint="default" w:ascii="Wingdings" w:hAnsi="Wingdings" w:cs="Wingdings"/>
      </w:rPr>
    </w:lvl>
    <w:lvl w:ilvl="7" w:tentative="0">
      <w:start w:val="1"/>
      <w:numFmt w:val="bullet"/>
      <w:lvlText w:val=""/>
      <w:lvlJc w:val="left"/>
      <w:pPr>
        <w:ind w:left="3360" w:hanging="420"/>
      </w:pPr>
      <w:rPr>
        <w:rFonts w:hint="default" w:ascii="Wingdings" w:hAnsi="Wingdings" w:cs="Wingdings"/>
      </w:rPr>
    </w:lvl>
    <w:lvl w:ilvl="8" w:tentative="0">
      <w:start w:val="1"/>
      <w:numFmt w:val="bullet"/>
      <w:lvlText w:val=""/>
      <w:lvlJc w:val="left"/>
      <w:pPr>
        <w:ind w:left="3780" w:hanging="420"/>
      </w:pPr>
      <w:rPr>
        <w:rFonts w:hint="default" w:ascii="Wingdings" w:hAnsi="Wingdings" w:cs="Wingdings"/>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8"/>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gyNjAyOWI1ZGJjNjlkZjliYzg4YjliYjRjZDg1YmIifQ=="/>
  </w:docVars>
  <w:rsids>
    <w:rsidRoot w:val="00500A8F"/>
    <w:rsid w:val="00001E37"/>
    <w:rsid w:val="000035D7"/>
    <w:rsid w:val="00006CD9"/>
    <w:rsid w:val="00010F31"/>
    <w:rsid w:val="00011A5E"/>
    <w:rsid w:val="000169DD"/>
    <w:rsid w:val="0001736A"/>
    <w:rsid w:val="000203B3"/>
    <w:rsid w:val="000220C1"/>
    <w:rsid w:val="00022AFD"/>
    <w:rsid w:val="000230BD"/>
    <w:rsid w:val="000236D2"/>
    <w:rsid w:val="00024C64"/>
    <w:rsid w:val="00024CEE"/>
    <w:rsid w:val="00025275"/>
    <w:rsid w:val="00027223"/>
    <w:rsid w:val="0003068E"/>
    <w:rsid w:val="00030A02"/>
    <w:rsid w:val="00031403"/>
    <w:rsid w:val="0003159B"/>
    <w:rsid w:val="0003263A"/>
    <w:rsid w:val="00032BFC"/>
    <w:rsid w:val="000362BD"/>
    <w:rsid w:val="00037236"/>
    <w:rsid w:val="00040273"/>
    <w:rsid w:val="000402B0"/>
    <w:rsid w:val="00041148"/>
    <w:rsid w:val="00041945"/>
    <w:rsid w:val="00041BDA"/>
    <w:rsid w:val="00042138"/>
    <w:rsid w:val="00042333"/>
    <w:rsid w:val="00043B8A"/>
    <w:rsid w:val="00043F5B"/>
    <w:rsid w:val="0004471B"/>
    <w:rsid w:val="000503DB"/>
    <w:rsid w:val="00051587"/>
    <w:rsid w:val="000519A2"/>
    <w:rsid w:val="0005389A"/>
    <w:rsid w:val="00054B6B"/>
    <w:rsid w:val="000562CE"/>
    <w:rsid w:val="0006181E"/>
    <w:rsid w:val="000620AA"/>
    <w:rsid w:val="00063779"/>
    <w:rsid w:val="00063F12"/>
    <w:rsid w:val="00065242"/>
    <w:rsid w:val="00066E66"/>
    <w:rsid w:val="00073AC0"/>
    <w:rsid w:val="00074930"/>
    <w:rsid w:val="00076732"/>
    <w:rsid w:val="00080BD6"/>
    <w:rsid w:val="000820F9"/>
    <w:rsid w:val="00084347"/>
    <w:rsid w:val="00085010"/>
    <w:rsid w:val="000861E8"/>
    <w:rsid w:val="00086800"/>
    <w:rsid w:val="00086D13"/>
    <w:rsid w:val="0009206E"/>
    <w:rsid w:val="000A0A86"/>
    <w:rsid w:val="000A28A1"/>
    <w:rsid w:val="000A2A22"/>
    <w:rsid w:val="000A3314"/>
    <w:rsid w:val="000A3659"/>
    <w:rsid w:val="000A4030"/>
    <w:rsid w:val="000A44DA"/>
    <w:rsid w:val="000A5251"/>
    <w:rsid w:val="000A6264"/>
    <w:rsid w:val="000A7B89"/>
    <w:rsid w:val="000B00C0"/>
    <w:rsid w:val="000B1A29"/>
    <w:rsid w:val="000B2145"/>
    <w:rsid w:val="000B32B9"/>
    <w:rsid w:val="000B5FC1"/>
    <w:rsid w:val="000B6CC5"/>
    <w:rsid w:val="000B6EB9"/>
    <w:rsid w:val="000C0292"/>
    <w:rsid w:val="000C0FA9"/>
    <w:rsid w:val="000C3F5B"/>
    <w:rsid w:val="000C4E56"/>
    <w:rsid w:val="000C513D"/>
    <w:rsid w:val="000C5C18"/>
    <w:rsid w:val="000C5E00"/>
    <w:rsid w:val="000C61F9"/>
    <w:rsid w:val="000C7D7A"/>
    <w:rsid w:val="000C7F9A"/>
    <w:rsid w:val="000D2814"/>
    <w:rsid w:val="000D4000"/>
    <w:rsid w:val="000D41E0"/>
    <w:rsid w:val="000D6807"/>
    <w:rsid w:val="000E1209"/>
    <w:rsid w:val="000E422D"/>
    <w:rsid w:val="000E42FC"/>
    <w:rsid w:val="000F02CE"/>
    <w:rsid w:val="000F1275"/>
    <w:rsid w:val="000F1491"/>
    <w:rsid w:val="000F168E"/>
    <w:rsid w:val="000F2BE7"/>
    <w:rsid w:val="000F302F"/>
    <w:rsid w:val="000F598C"/>
    <w:rsid w:val="000F60C0"/>
    <w:rsid w:val="000F6215"/>
    <w:rsid w:val="000F65E3"/>
    <w:rsid w:val="001000AE"/>
    <w:rsid w:val="001013E1"/>
    <w:rsid w:val="0010196F"/>
    <w:rsid w:val="001030AC"/>
    <w:rsid w:val="001051AF"/>
    <w:rsid w:val="00106BA3"/>
    <w:rsid w:val="00110B1F"/>
    <w:rsid w:val="00110EDA"/>
    <w:rsid w:val="001115DC"/>
    <w:rsid w:val="00111A60"/>
    <w:rsid w:val="00112EFC"/>
    <w:rsid w:val="001131EA"/>
    <w:rsid w:val="00113BF3"/>
    <w:rsid w:val="00116EF3"/>
    <w:rsid w:val="00120A5E"/>
    <w:rsid w:val="00121D10"/>
    <w:rsid w:val="0012340B"/>
    <w:rsid w:val="00123413"/>
    <w:rsid w:val="0012488E"/>
    <w:rsid w:val="00124B0D"/>
    <w:rsid w:val="00127FE8"/>
    <w:rsid w:val="00130925"/>
    <w:rsid w:val="00133D62"/>
    <w:rsid w:val="00134011"/>
    <w:rsid w:val="00135F93"/>
    <w:rsid w:val="001423D2"/>
    <w:rsid w:val="00144195"/>
    <w:rsid w:val="00145BBF"/>
    <w:rsid w:val="00146AB9"/>
    <w:rsid w:val="001504CE"/>
    <w:rsid w:val="00150C1D"/>
    <w:rsid w:val="001536BC"/>
    <w:rsid w:val="001542B6"/>
    <w:rsid w:val="001545BA"/>
    <w:rsid w:val="00156E2B"/>
    <w:rsid w:val="001576D8"/>
    <w:rsid w:val="0016136E"/>
    <w:rsid w:val="001637AA"/>
    <w:rsid w:val="001644D8"/>
    <w:rsid w:val="00165108"/>
    <w:rsid w:val="00166039"/>
    <w:rsid w:val="00166361"/>
    <w:rsid w:val="001675B4"/>
    <w:rsid w:val="00167799"/>
    <w:rsid w:val="00171E7F"/>
    <w:rsid w:val="00173034"/>
    <w:rsid w:val="001738F0"/>
    <w:rsid w:val="00176151"/>
    <w:rsid w:val="0017643D"/>
    <w:rsid w:val="00176F21"/>
    <w:rsid w:val="00182AB5"/>
    <w:rsid w:val="00182BC2"/>
    <w:rsid w:val="00182E04"/>
    <w:rsid w:val="001834A2"/>
    <w:rsid w:val="00184ECC"/>
    <w:rsid w:val="00186190"/>
    <w:rsid w:val="00192C0F"/>
    <w:rsid w:val="0019411D"/>
    <w:rsid w:val="0019469A"/>
    <w:rsid w:val="00197D0B"/>
    <w:rsid w:val="001A033F"/>
    <w:rsid w:val="001A0C7A"/>
    <w:rsid w:val="001A281F"/>
    <w:rsid w:val="001A4462"/>
    <w:rsid w:val="001A492E"/>
    <w:rsid w:val="001A5DDF"/>
    <w:rsid w:val="001A7D56"/>
    <w:rsid w:val="001B15F1"/>
    <w:rsid w:val="001B1730"/>
    <w:rsid w:val="001B342E"/>
    <w:rsid w:val="001B3FD5"/>
    <w:rsid w:val="001B5C83"/>
    <w:rsid w:val="001C0C8D"/>
    <w:rsid w:val="001C1A51"/>
    <w:rsid w:val="001C5327"/>
    <w:rsid w:val="001C6985"/>
    <w:rsid w:val="001C7719"/>
    <w:rsid w:val="001D2F06"/>
    <w:rsid w:val="001D3F9F"/>
    <w:rsid w:val="001D4042"/>
    <w:rsid w:val="001D4EF4"/>
    <w:rsid w:val="001D5701"/>
    <w:rsid w:val="001D7A21"/>
    <w:rsid w:val="001E10EF"/>
    <w:rsid w:val="001E31D7"/>
    <w:rsid w:val="001E5D98"/>
    <w:rsid w:val="001E70E5"/>
    <w:rsid w:val="001F1FFC"/>
    <w:rsid w:val="001F35EA"/>
    <w:rsid w:val="001F39A3"/>
    <w:rsid w:val="001F5524"/>
    <w:rsid w:val="001F6BDD"/>
    <w:rsid w:val="00201F32"/>
    <w:rsid w:val="00202030"/>
    <w:rsid w:val="00203BFF"/>
    <w:rsid w:val="00205DAD"/>
    <w:rsid w:val="002061C4"/>
    <w:rsid w:val="00212F2D"/>
    <w:rsid w:val="002133F2"/>
    <w:rsid w:val="0021575C"/>
    <w:rsid w:val="0021711E"/>
    <w:rsid w:val="00217673"/>
    <w:rsid w:val="00217885"/>
    <w:rsid w:val="00217D13"/>
    <w:rsid w:val="00220E2D"/>
    <w:rsid w:val="002212EC"/>
    <w:rsid w:val="0022214B"/>
    <w:rsid w:val="0022228D"/>
    <w:rsid w:val="00222338"/>
    <w:rsid w:val="00223D06"/>
    <w:rsid w:val="00224ACD"/>
    <w:rsid w:val="002274D9"/>
    <w:rsid w:val="0022790F"/>
    <w:rsid w:val="00230CB6"/>
    <w:rsid w:val="00234BF2"/>
    <w:rsid w:val="00236C1B"/>
    <w:rsid w:val="00237118"/>
    <w:rsid w:val="0024154F"/>
    <w:rsid w:val="00242DA4"/>
    <w:rsid w:val="002441C6"/>
    <w:rsid w:val="002449A1"/>
    <w:rsid w:val="00251642"/>
    <w:rsid w:val="00255140"/>
    <w:rsid w:val="00260714"/>
    <w:rsid w:val="00261406"/>
    <w:rsid w:val="00261C11"/>
    <w:rsid w:val="00263017"/>
    <w:rsid w:val="00263B61"/>
    <w:rsid w:val="00264008"/>
    <w:rsid w:val="00264E9F"/>
    <w:rsid w:val="0026639B"/>
    <w:rsid w:val="00271A65"/>
    <w:rsid w:val="00271BCB"/>
    <w:rsid w:val="0027416D"/>
    <w:rsid w:val="00275270"/>
    <w:rsid w:val="0028056A"/>
    <w:rsid w:val="00280FE8"/>
    <w:rsid w:val="0028190B"/>
    <w:rsid w:val="002852EE"/>
    <w:rsid w:val="0029002A"/>
    <w:rsid w:val="0029179F"/>
    <w:rsid w:val="00292326"/>
    <w:rsid w:val="002947D5"/>
    <w:rsid w:val="00295361"/>
    <w:rsid w:val="0029619F"/>
    <w:rsid w:val="00296348"/>
    <w:rsid w:val="002977A9"/>
    <w:rsid w:val="00297E1A"/>
    <w:rsid w:val="002A1841"/>
    <w:rsid w:val="002A2B42"/>
    <w:rsid w:val="002A31EF"/>
    <w:rsid w:val="002A36FF"/>
    <w:rsid w:val="002A3C80"/>
    <w:rsid w:val="002A402F"/>
    <w:rsid w:val="002A619E"/>
    <w:rsid w:val="002B09D9"/>
    <w:rsid w:val="002B4516"/>
    <w:rsid w:val="002B4D99"/>
    <w:rsid w:val="002B61DD"/>
    <w:rsid w:val="002B7076"/>
    <w:rsid w:val="002C2028"/>
    <w:rsid w:val="002C229B"/>
    <w:rsid w:val="002C27D4"/>
    <w:rsid w:val="002C628F"/>
    <w:rsid w:val="002C6AEB"/>
    <w:rsid w:val="002C722D"/>
    <w:rsid w:val="002D04D0"/>
    <w:rsid w:val="002D064D"/>
    <w:rsid w:val="002D44A6"/>
    <w:rsid w:val="002D46CF"/>
    <w:rsid w:val="002D507F"/>
    <w:rsid w:val="002D7382"/>
    <w:rsid w:val="002D76B2"/>
    <w:rsid w:val="002E0F13"/>
    <w:rsid w:val="002E1476"/>
    <w:rsid w:val="002E1733"/>
    <w:rsid w:val="002E2E83"/>
    <w:rsid w:val="002E3299"/>
    <w:rsid w:val="002E4985"/>
    <w:rsid w:val="002E64CC"/>
    <w:rsid w:val="002F0883"/>
    <w:rsid w:val="002F08CC"/>
    <w:rsid w:val="002F1A53"/>
    <w:rsid w:val="002F20D6"/>
    <w:rsid w:val="002F3568"/>
    <w:rsid w:val="002F3B68"/>
    <w:rsid w:val="002F4C1E"/>
    <w:rsid w:val="002F7AB9"/>
    <w:rsid w:val="0030157A"/>
    <w:rsid w:val="003015D3"/>
    <w:rsid w:val="00301E07"/>
    <w:rsid w:val="0030261B"/>
    <w:rsid w:val="00302995"/>
    <w:rsid w:val="00303D3D"/>
    <w:rsid w:val="003059DA"/>
    <w:rsid w:val="003065B1"/>
    <w:rsid w:val="003144FE"/>
    <w:rsid w:val="00315358"/>
    <w:rsid w:val="003160FE"/>
    <w:rsid w:val="00316DC1"/>
    <w:rsid w:val="0031712B"/>
    <w:rsid w:val="00321717"/>
    <w:rsid w:val="003218C5"/>
    <w:rsid w:val="00321D5F"/>
    <w:rsid w:val="00326250"/>
    <w:rsid w:val="00327604"/>
    <w:rsid w:val="00330C63"/>
    <w:rsid w:val="00333D49"/>
    <w:rsid w:val="00335B2F"/>
    <w:rsid w:val="003363A2"/>
    <w:rsid w:val="00336D5C"/>
    <w:rsid w:val="003413EA"/>
    <w:rsid w:val="00342D9D"/>
    <w:rsid w:val="00342E7E"/>
    <w:rsid w:val="003458A4"/>
    <w:rsid w:val="00347EAE"/>
    <w:rsid w:val="00352091"/>
    <w:rsid w:val="0035502C"/>
    <w:rsid w:val="00356CB5"/>
    <w:rsid w:val="003637DF"/>
    <w:rsid w:val="003645A0"/>
    <w:rsid w:val="00364E02"/>
    <w:rsid w:val="00367203"/>
    <w:rsid w:val="00370553"/>
    <w:rsid w:val="00370FBA"/>
    <w:rsid w:val="003713ED"/>
    <w:rsid w:val="003738EA"/>
    <w:rsid w:val="00375491"/>
    <w:rsid w:val="00381EC4"/>
    <w:rsid w:val="00381EE8"/>
    <w:rsid w:val="003822A8"/>
    <w:rsid w:val="003825B4"/>
    <w:rsid w:val="00383DCC"/>
    <w:rsid w:val="00383E73"/>
    <w:rsid w:val="00386A4E"/>
    <w:rsid w:val="00386C51"/>
    <w:rsid w:val="00387362"/>
    <w:rsid w:val="00390B20"/>
    <w:rsid w:val="00390FCA"/>
    <w:rsid w:val="00394A95"/>
    <w:rsid w:val="00395ABA"/>
    <w:rsid w:val="00396306"/>
    <w:rsid w:val="00397742"/>
    <w:rsid w:val="003A299E"/>
    <w:rsid w:val="003A2ABB"/>
    <w:rsid w:val="003A3EF0"/>
    <w:rsid w:val="003A3FF2"/>
    <w:rsid w:val="003A678D"/>
    <w:rsid w:val="003A756D"/>
    <w:rsid w:val="003B2E94"/>
    <w:rsid w:val="003B47FE"/>
    <w:rsid w:val="003B669C"/>
    <w:rsid w:val="003B68F2"/>
    <w:rsid w:val="003B786E"/>
    <w:rsid w:val="003B78CB"/>
    <w:rsid w:val="003B7EA9"/>
    <w:rsid w:val="003C6202"/>
    <w:rsid w:val="003C6EF7"/>
    <w:rsid w:val="003D0D46"/>
    <w:rsid w:val="003D0FE9"/>
    <w:rsid w:val="003D11C0"/>
    <w:rsid w:val="003D2BCE"/>
    <w:rsid w:val="003D38BF"/>
    <w:rsid w:val="003D4037"/>
    <w:rsid w:val="003D4280"/>
    <w:rsid w:val="003D4529"/>
    <w:rsid w:val="003D479D"/>
    <w:rsid w:val="003D4B46"/>
    <w:rsid w:val="003D5043"/>
    <w:rsid w:val="003D5F48"/>
    <w:rsid w:val="003E01B3"/>
    <w:rsid w:val="003E1C0A"/>
    <w:rsid w:val="003E21A2"/>
    <w:rsid w:val="003E3199"/>
    <w:rsid w:val="003E598D"/>
    <w:rsid w:val="003F050A"/>
    <w:rsid w:val="003F059B"/>
    <w:rsid w:val="003F1BE7"/>
    <w:rsid w:val="003F211D"/>
    <w:rsid w:val="003F239D"/>
    <w:rsid w:val="003F2D67"/>
    <w:rsid w:val="003F35A9"/>
    <w:rsid w:val="003F360A"/>
    <w:rsid w:val="003F50D1"/>
    <w:rsid w:val="003F5D99"/>
    <w:rsid w:val="003F5F88"/>
    <w:rsid w:val="00401AB6"/>
    <w:rsid w:val="00406231"/>
    <w:rsid w:val="0041273F"/>
    <w:rsid w:val="00416CCF"/>
    <w:rsid w:val="00417433"/>
    <w:rsid w:val="004179EF"/>
    <w:rsid w:val="0042009A"/>
    <w:rsid w:val="004217FC"/>
    <w:rsid w:val="00426325"/>
    <w:rsid w:val="00427CBD"/>
    <w:rsid w:val="0043194F"/>
    <w:rsid w:val="00431B1F"/>
    <w:rsid w:val="00437A33"/>
    <w:rsid w:val="00440F80"/>
    <w:rsid w:val="0044125D"/>
    <w:rsid w:val="004439A0"/>
    <w:rsid w:val="00444A11"/>
    <w:rsid w:val="00445ACB"/>
    <w:rsid w:val="00446B8F"/>
    <w:rsid w:val="0045270B"/>
    <w:rsid w:val="00452E24"/>
    <w:rsid w:val="00454940"/>
    <w:rsid w:val="00454C45"/>
    <w:rsid w:val="00456465"/>
    <w:rsid w:val="00456E8E"/>
    <w:rsid w:val="004624BE"/>
    <w:rsid w:val="00465A92"/>
    <w:rsid w:val="004679CE"/>
    <w:rsid w:val="00470270"/>
    <w:rsid w:val="00471CBF"/>
    <w:rsid w:val="00472DCC"/>
    <w:rsid w:val="00475E2D"/>
    <w:rsid w:val="004767AE"/>
    <w:rsid w:val="00482F29"/>
    <w:rsid w:val="0048574D"/>
    <w:rsid w:val="00485AD1"/>
    <w:rsid w:val="0048770F"/>
    <w:rsid w:val="00490B48"/>
    <w:rsid w:val="004932B6"/>
    <w:rsid w:val="004938BC"/>
    <w:rsid w:val="00494087"/>
    <w:rsid w:val="004946E0"/>
    <w:rsid w:val="00494B10"/>
    <w:rsid w:val="004958B3"/>
    <w:rsid w:val="00495E6D"/>
    <w:rsid w:val="004A1602"/>
    <w:rsid w:val="004A3346"/>
    <w:rsid w:val="004B1845"/>
    <w:rsid w:val="004B4D89"/>
    <w:rsid w:val="004B516E"/>
    <w:rsid w:val="004B52A0"/>
    <w:rsid w:val="004B64A4"/>
    <w:rsid w:val="004B7D61"/>
    <w:rsid w:val="004C0ADC"/>
    <w:rsid w:val="004C0E26"/>
    <w:rsid w:val="004C3192"/>
    <w:rsid w:val="004C343D"/>
    <w:rsid w:val="004C4181"/>
    <w:rsid w:val="004C5277"/>
    <w:rsid w:val="004C6632"/>
    <w:rsid w:val="004D03C9"/>
    <w:rsid w:val="004D3757"/>
    <w:rsid w:val="004D3884"/>
    <w:rsid w:val="004D3A08"/>
    <w:rsid w:val="004D4A8A"/>
    <w:rsid w:val="004D5BBA"/>
    <w:rsid w:val="004D75A1"/>
    <w:rsid w:val="004E0136"/>
    <w:rsid w:val="004E0748"/>
    <w:rsid w:val="004E2731"/>
    <w:rsid w:val="004E27FD"/>
    <w:rsid w:val="004E43CB"/>
    <w:rsid w:val="004E55CF"/>
    <w:rsid w:val="004E6B88"/>
    <w:rsid w:val="004E728E"/>
    <w:rsid w:val="004E7815"/>
    <w:rsid w:val="004F0AAB"/>
    <w:rsid w:val="004F1DC5"/>
    <w:rsid w:val="004F2041"/>
    <w:rsid w:val="004F340D"/>
    <w:rsid w:val="004F52AC"/>
    <w:rsid w:val="004F6BF1"/>
    <w:rsid w:val="004F743F"/>
    <w:rsid w:val="004F7B98"/>
    <w:rsid w:val="004F7C1B"/>
    <w:rsid w:val="00500A8F"/>
    <w:rsid w:val="00502528"/>
    <w:rsid w:val="005056E4"/>
    <w:rsid w:val="005060F9"/>
    <w:rsid w:val="00512BAE"/>
    <w:rsid w:val="005131D5"/>
    <w:rsid w:val="00514068"/>
    <w:rsid w:val="0051547F"/>
    <w:rsid w:val="0051693F"/>
    <w:rsid w:val="00521523"/>
    <w:rsid w:val="00522EAE"/>
    <w:rsid w:val="005233D2"/>
    <w:rsid w:val="005234DC"/>
    <w:rsid w:val="00525703"/>
    <w:rsid w:val="005326B5"/>
    <w:rsid w:val="00532B36"/>
    <w:rsid w:val="005339BB"/>
    <w:rsid w:val="00533AB6"/>
    <w:rsid w:val="00536F45"/>
    <w:rsid w:val="00537EE6"/>
    <w:rsid w:val="00540F34"/>
    <w:rsid w:val="00544387"/>
    <w:rsid w:val="00547E75"/>
    <w:rsid w:val="00552C5B"/>
    <w:rsid w:val="00554752"/>
    <w:rsid w:val="00555016"/>
    <w:rsid w:val="00556212"/>
    <w:rsid w:val="00564666"/>
    <w:rsid w:val="005647E9"/>
    <w:rsid w:val="00564816"/>
    <w:rsid w:val="0056683A"/>
    <w:rsid w:val="00566C15"/>
    <w:rsid w:val="005678FC"/>
    <w:rsid w:val="0057138A"/>
    <w:rsid w:val="00572B6E"/>
    <w:rsid w:val="005762B0"/>
    <w:rsid w:val="0058217C"/>
    <w:rsid w:val="00583C6E"/>
    <w:rsid w:val="00584716"/>
    <w:rsid w:val="005849E3"/>
    <w:rsid w:val="00584D31"/>
    <w:rsid w:val="00584E4F"/>
    <w:rsid w:val="00584E6C"/>
    <w:rsid w:val="0058501C"/>
    <w:rsid w:val="005857CA"/>
    <w:rsid w:val="00585950"/>
    <w:rsid w:val="00586552"/>
    <w:rsid w:val="00586D6C"/>
    <w:rsid w:val="0058774F"/>
    <w:rsid w:val="00587D18"/>
    <w:rsid w:val="00591F73"/>
    <w:rsid w:val="00596D1A"/>
    <w:rsid w:val="005A19B4"/>
    <w:rsid w:val="005A31F5"/>
    <w:rsid w:val="005A65C8"/>
    <w:rsid w:val="005B22D7"/>
    <w:rsid w:val="005B3F59"/>
    <w:rsid w:val="005B69C2"/>
    <w:rsid w:val="005C045C"/>
    <w:rsid w:val="005C0AA2"/>
    <w:rsid w:val="005C27A1"/>
    <w:rsid w:val="005C5B15"/>
    <w:rsid w:val="005C7210"/>
    <w:rsid w:val="005C7CC0"/>
    <w:rsid w:val="005D0683"/>
    <w:rsid w:val="005D22D0"/>
    <w:rsid w:val="005D3D7D"/>
    <w:rsid w:val="005D3FA2"/>
    <w:rsid w:val="005E37C3"/>
    <w:rsid w:val="005E4361"/>
    <w:rsid w:val="005E45E7"/>
    <w:rsid w:val="005E5A41"/>
    <w:rsid w:val="005E674A"/>
    <w:rsid w:val="005E6E17"/>
    <w:rsid w:val="005F29DA"/>
    <w:rsid w:val="005F3D11"/>
    <w:rsid w:val="005F5EE4"/>
    <w:rsid w:val="005F6112"/>
    <w:rsid w:val="005F71BB"/>
    <w:rsid w:val="006010DA"/>
    <w:rsid w:val="00601F69"/>
    <w:rsid w:val="00602CA3"/>
    <w:rsid w:val="00602D2E"/>
    <w:rsid w:val="00604E28"/>
    <w:rsid w:val="00605181"/>
    <w:rsid w:val="00606AA2"/>
    <w:rsid w:val="00606C4F"/>
    <w:rsid w:val="00607A2F"/>
    <w:rsid w:val="0061078B"/>
    <w:rsid w:val="00611FA4"/>
    <w:rsid w:val="00612730"/>
    <w:rsid w:val="00613C2B"/>
    <w:rsid w:val="00614AEA"/>
    <w:rsid w:val="00617A76"/>
    <w:rsid w:val="00617E4E"/>
    <w:rsid w:val="0062024D"/>
    <w:rsid w:val="00620DE2"/>
    <w:rsid w:val="00621ED0"/>
    <w:rsid w:val="00622238"/>
    <w:rsid w:val="00622B0D"/>
    <w:rsid w:val="00624BB2"/>
    <w:rsid w:val="00632329"/>
    <w:rsid w:val="00633B75"/>
    <w:rsid w:val="006357F0"/>
    <w:rsid w:val="00637AD1"/>
    <w:rsid w:val="00640280"/>
    <w:rsid w:val="0064048C"/>
    <w:rsid w:val="00643450"/>
    <w:rsid w:val="00643CC9"/>
    <w:rsid w:val="00644D05"/>
    <w:rsid w:val="006452B3"/>
    <w:rsid w:val="0065407E"/>
    <w:rsid w:val="006613D1"/>
    <w:rsid w:val="00663035"/>
    <w:rsid w:val="00664055"/>
    <w:rsid w:val="00665515"/>
    <w:rsid w:val="006667A7"/>
    <w:rsid w:val="00666CF9"/>
    <w:rsid w:val="00667457"/>
    <w:rsid w:val="00667A61"/>
    <w:rsid w:val="00670ED6"/>
    <w:rsid w:val="00675165"/>
    <w:rsid w:val="0067541F"/>
    <w:rsid w:val="006770A3"/>
    <w:rsid w:val="00680201"/>
    <w:rsid w:val="00680AFA"/>
    <w:rsid w:val="006858D5"/>
    <w:rsid w:val="00687648"/>
    <w:rsid w:val="00687DBB"/>
    <w:rsid w:val="00687E0D"/>
    <w:rsid w:val="0069221F"/>
    <w:rsid w:val="00692F9D"/>
    <w:rsid w:val="00695B5B"/>
    <w:rsid w:val="0069670A"/>
    <w:rsid w:val="00696B1C"/>
    <w:rsid w:val="006A2B5F"/>
    <w:rsid w:val="006A403A"/>
    <w:rsid w:val="006A72B8"/>
    <w:rsid w:val="006B02F9"/>
    <w:rsid w:val="006B1A0F"/>
    <w:rsid w:val="006B4CB6"/>
    <w:rsid w:val="006B4DA6"/>
    <w:rsid w:val="006B4F7D"/>
    <w:rsid w:val="006C0DB1"/>
    <w:rsid w:val="006C2070"/>
    <w:rsid w:val="006C266C"/>
    <w:rsid w:val="006C29C3"/>
    <w:rsid w:val="006C2A0F"/>
    <w:rsid w:val="006C62FD"/>
    <w:rsid w:val="006C63ED"/>
    <w:rsid w:val="006D00BB"/>
    <w:rsid w:val="006D0B93"/>
    <w:rsid w:val="006D162F"/>
    <w:rsid w:val="006D1ABC"/>
    <w:rsid w:val="006D2AB6"/>
    <w:rsid w:val="006D588E"/>
    <w:rsid w:val="006D5B15"/>
    <w:rsid w:val="006D642C"/>
    <w:rsid w:val="006E2A8F"/>
    <w:rsid w:val="006E657C"/>
    <w:rsid w:val="006F1701"/>
    <w:rsid w:val="006F3A90"/>
    <w:rsid w:val="006F5D8D"/>
    <w:rsid w:val="006F72E2"/>
    <w:rsid w:val="00700EA9"/>
    <w:rsid w:val="0070255A"/>
    <w:rsid w:val="00705954"/>
    <w:rsid w:val="00705BEF"/>
    <w:rsid w:val="00706179"/>
    <w:rsid w:val="007113DD"/>
    <w:rsid w:val="00711D0E"/>
    <w:rsid w:val="0071430B"/>
    <w:rsid w:val="0071531C"/>
    <w:rsid w:val="00716CCC"/>
    <w:rsid w:val="00716D44"/>
    <w:rsid w:val="00720659"/>
    <w:rsid w:val="0072201D"/>
    <w:rsid w:val="00723EF7"/>
    <w:rsid w:val="00724AFB"/>
    <w:rsid w:val="00727F98"/>
    <w:rsid w:val="007318A6"/>
    <w:rsid w:val="00733292"/>
    <w:rsid w:val="007423FD"/>
    <w:rsid w:val="007427E3"/>
    <w:rsid w:val="00750F90"/>
    <w:rsid w:val="00754C2E"/>
    <w:rsid w:val="0075512B"/>
    <w:rsid w:val="00755E26"/>
    <w:rsid w:val="007619AD"/>
    <w:rsid w:val="00762330"/>
    <w:rsid w:val="00762AE5"/>
    <w:rsid w:val="00763E4C"/>
    <w:rsid w:val="00765E5D"/>
    <w:rsid w:val="00770616"/>
    <w:rsid w:val="0077261B"/>
    <w:rsid w:val="007728D7"/>
    <w:rsid w:val="00772E22"/>
    <w:rsid w:val="007754E9"/>
    <w:rsid w:val="00775505"/>
    <w:rsid w:val="007762DD"/>
    <w:rsid w:val="00776AE1"/>
    <w:rsid w:val="00785C31"/>
    <w:rsid w:val="0078662C"/>
    <w:rsid w:val="00787B31"/>
    <w:rsid w:val="00790AC4"/>
    <w:rsid w:val="0079120B"/>
    <w:rsid w:val="00792369"/>
    <w:rsid w:val="00793FF3"/>
    <w:rsid w:val="007966A3"/>
    <w:rsid w:val="007973DD"/>
    <w:rsid w:val="007A01B4"/>
    <w:rsid w:val="007A03BE"/>
    <w:rsid w:val="007A07E5"/>
    <w:rsid w:val="007A235B"/>
    <w:rsid w:val="007A385D"/>
    <w:rsid w:val="007A3E79"/>
    <w:rsid w:val="007A582F"/>
    <w:rsid w:val="007A7362"/>
    <w:rsid w:val="007B0349"/>
    <w:rsid w:val="007B53CD"/>
    <w:rsid w:val="007B5A17"/>
    <w:rsid w:val="007B718A"/>
    <w:rsid w:val="007B7729"/>
    <w:rsid w:val="007C06D7"/>
    <w:rsid w:val="007C1199"/>
    <w:rsid w:val="007C21F1"/>
    <w:rsid w:val="007C66DE"/>
    <w:rsid w:val="007C6723"/>
    <w:rsid w:val="007C6AEC"/>
    <w:rsid w:val="007D0768"/>
    <w:rsid w:val="007D1AE6"/>
    <w:rsid w:val="007D1F98"/>
    <w:rsid w:val="007D224F"/>
    <w:rsid w:val="007D3454"/>
    <w:rsid w:val="007D34E6"/>
    <w:rsid w:val="007D3F00"/>
    <w:rsid w:val="007D469C"/>
    <w:rsid w:val="007D6BAB"/>
    <w:rsid w:val="007D7C49"/>
    <w:rsid w:val="007E0C8A"/>
    <w:rsid w:val="007E0CC3"/>
    <w:rsid w:val="007E2733"/>
    <w:rsid w:val="007E3816"/>
    <w:rsid w:val="007E5301"/>
    <w:rsid w:val="007E5FF8"/>
    <w:rsid w:val="007F0B1E"/>
    <w:rsid w:val="007F0EF0"/>
    <w:rsid w:val="007F1446"/>
    <w:rsid w:val="007F1CE7"/>
    <w:rsid w:val="007F303F"/>
    <w:rsid w:val="007F3A4A"/>
    <w:rsid w:val="007F450F"/>
    <w:rsid w:val="007F46E5"/>
    <w:rsid w:val="007F5700"/>
    <w:rsid w:val="007F5A27"/>
    <w:rsid w:val="007F7423"/>
    <w:rsid w:val="00802548"/>
    <w:rsid w:val="00802957"/>
    <w:rsid w:val="0080334C"/>
    <w:rsid w:val="008073F8"/>
    <w:rsid w:val="00814A4A"/>
    <w:rsid w:val="00814AA6"/>
    <w:rsid w:val="00815A31"/>
    <w:rsid w:val="00817BA3"/>
    <w:rsid w:val="0082077D"/>
    <w:rsid w:val="00822E65"/>
    <w:rsid w:val="008267EE"/>
    <w:rsid w:val="00826EDF"/>
    <w:rsid w:val="0082745F"/>
    <w:rsid w:val="0083050D"/>
    <w:rsid w:val="00830B32"/>
    <w:rsid w:val="00832343"/>
    <w:rsid w:val="00832E9B"/>
    <w:rsid w:val="00833496"/>
    <w:rsid w:val="0083598C"/>
    <w:rsid w:val="008366BF"/>
    <w:rsid w:val="00837367"/>
    <w:rsid w:val="008432ED"/>
    <w:rsid w:val="00843F7D"/>
    <w:rsid w:val="008450F3"/>
    <w:rsid w:val="00851A7E"/>
    <w:rsid w:val="00854152"/>
    <w:rsid w:val="00856F6C"/>
    <w:rsid w:val="00857B78"/>
    <w:rsid w:val="0086227D"/>
    <w:rsid w:val="00863774"/>
    <w:rsid w:val="00863FEE"/>
    <w:rsid w:val="008641C2"/>
    <w:rsid w:val="00864515"/>
    <w:rsid w:val="00866582"/>
    <w:rsid w:val="00871E78"/>
    <w:rsid w:val="00872D96"/>
    <w:rsid w:val="0087392D"/>
    <w:rsid w:val="00874892"/>
    <w:rsid w:val="00875220"/>
    <w:rsid w:val="0087532D"/>
    <w:rsid w:val="00875AD3"/>
    <w:rsid w:val="0087708D"/>
    <w:rsid w:val="00883F97"/>
    <w:rsid w:val="0088500C"/>
    <w:rsid w:val="0089014A"/>
    <w:rsid w:val="008902CF"/>
    <w:rsid w:val="00895A3C"/>
    <w:rsid w:val="00895E85"/>
    <w:rsid w:val="008966E9"/>
    <w:rsid w:val="008975D0"/>
    <w:rsid w:val="008A1DA6"/>
    <w:rsid w:val="008A2BD5"/>
    <w:rsid w:val="008A5284"/>
    <w:rsid w:val="008A5584"/>
    <w:rsid w:val="008A6E52"/>
    <w:rsid w:val="008B106E"/>
    <w:rsid w:val="008B4A3B"/>
    <w:rsid w:val="008B56E5"/>
    <w:rsid w:val="008B5F66"/>
    <w:rsid w:val="008B6E77"/>
    <w:rsid w:val="008C14EB"/>
    <w:rsid w:val="008C1F77"/>
    <w:rsid w:val="008C3CA7"/>
    <w:rsid w:val="008C462F"/>
    <w:rsid w:val="008D3CFE"/>
    <w:rsid w:val="008D5E6C"/>
    <w:rsid w:val="008D75A4"/>
    <w:rsid w:val="008D7AC3"/>
    <w:rsid w:val="008D7F16"/>
    <w:rsid w:val="008E111A"/>
    <w:rsid w:val="008E4260"/>
    <w:rsid w:val="008E4534"/>
    <w:rsid w:val="008E54DB"/>
    <w:rsid w:val="008E7377"/>
    <w:rsid w:val="008F077A"/>
    <w:rsid w:val="008F07E5"/>
    <w:rsid w:val="008F1045"/>
    <w:rsid w:val="008F38EB"/>
    <w:rsid w:val="009018E4"/>
    <w:rsid w:val="00901E03"/>
    <w:rsid w:val="00902248"/>
    <w:rsid w:val="0090231A"/>
    <w:rsid w:val="00902A3A"/>
    <w:rsid w:val="00903BED"/>
    <w:rsid w:val="00905613"/>
    <w:rsid w:val="00905BF1"/>
    <w:rsid w:val="0090726B"/>
    <w:rsid w:val="009101BE"/>
    <w:rsid w:val="00913572"/>
    <w:rsid w:val="009149E8"/>
    <w:rsid w:val="009158F9"/>
    <w:rsid w:val="00915B4F"/>
    <w:rsid w:val="009171E7"/>
    <w:rsid w:val="00917A3B"/>
    <w:rsid w:val="0092087F"/>
    <w:rsid w:val="0092106B"/>
    <w:rsid w:val="00921639"/>
    <w:rsid w:val="009216EA"/>
    <w:rsid w:val="00922D9B"/>
    <w:rsid w:val="00922EF7"/>
    <w:rsid w:val="0092377F"/>
    <w:rsid w:val="00927C9E"/>
    <w:rsid w:val="0093026D"/>
    <w:rsid w:val="00930B9B"/>
    <w:rsid w:val="00930DF7"/>
    <w:rsid w:val="00936821"/>
    <w:rsid w:val="00936AE2"/>
    <w:rsid w:val="0094276A"/>
    <w:rsid w:val="00942C75"/>
    <w:rsid w:val="00945EA3"/>
    <w:rsid w:val="009477DD"/>
    <w:rsid w:val="00951195"/>
    <w:rsid w:val="009517A9"/>
    <w:rsid w:val="009517D1"/>
    <w:rsid w:val="00952045"/>
    <w:rsid w:val="00952BA5"/>
    <w:rsid w:val="00954D2D"/>
    <w:rsid w:val="009554FB"/>
    <w:rsid w:val="00957EEC"/>
    <w:rsid w:val="00961B73"/>
    <w:rsid w:val="009627CE"/>
    <w:rsid w:val="00963696"/>
    <w:rsid w:val="009642E6"/>
    <w:rsid w:val="009645E2"/>
    <w:rsid w:val="00964660"/>
    <w:rsid w:val="00965CCC"/>
    <w:rsid w:val="009670EB"/>
    <w:rsid w:val="00967F25"/>
    <w:rsid w:val="00970046"/>
    <w:rsid w:val="00970D3F"/>
    <w:rsid w:val="00972BCD"/>
    <w:rsid w:val="0097304E"/>
    <w:rsid w:val="009736F2"/>
    <w:rsid w:val="00975885"/>
    <w:rsid w:val="00975BF3"/>
    <w:rsid w:val="00975E3A"/>
    <w:rsid w:val="0097647D"/>
    <w:rsid w:val="00977A61"/>
    <w:rsid w:val="00982702"/>
    <w:rsid w:val="00982E6A"/>
    <w:rsid w:val="00983752"/>
    <w:rsid w:val="00983985"/>
    <w:rsid w:val="00983EF6"/>
    <w:rsid w:val="009841EB"/>
    <w:rsid w:val="00985ECC"/>
    <w:rsid w:val="00985F86"/>
    <w:rsid w:val="00992B0E"/>
    <w:rsid w:val="00993BBE"/>
    <w:rsid w:val="009959F3"/>
    <w:rsid w:val="0099746F"/>
    <w:rsid w:val="00997C3D"/>
    <w:rsid w:val="009A0158"/>
    <w:rsid w:val="009A11C1"/>
    <w:rsid w:val="009A27F7"/>
    <w:rsid w:val="009A292D"/>
    <w:rsid w:val="009A2C4E"/>
    <w:rsid w:val="009A3E5A"/>
    <w:rsid w:val="009A4CAF"/>
    <w:rsid w:val="009A69B5"/>
    <w:rsid w:val="009A7425"/>
    <w:rsid w:val="009B0D73"/>
    <w:rsid w:val="009B3167"/>
    <w:rsid w:val="009B44A6"/>
    <w:rsid w:val="009B5C79"/>
    <w:rsid w:val="009B6633"/>
    <w:rsid w:val="009B7E79"/>
    <w:rsid w:val="009C020C"/>
    <w:rsid w:val="009C138C"/>
    <w:rsid w:val="009C1C4F"/>
    <w:rsid w:val="009C2835"/>
    <w:rsid w:val="009C4C0D"/>
    <w:rsid w:val="009C5B9F"/>
    <w:rsid w:val="009C5D67"/>
    <w:rsid w:val="009C74B6"/>
    <w:rsid w:val="009C7A2D"/>
    <w:rsid w:val="009C7CE4"/>
    <w:rsid w:val="009D513F"/>
    <w:rsid w:val="009D58D7"/>
    <w:rsid w:val="009D5DFC"/>
    <w:rsid w:val="009D7E1F"/>
    <w:rsid w:val="009E0438"/>
    <w:rsid w:val="009E4172"/>
    <w:rsid w:val="009E4366"/>
    <w:rsid w:val="009E4A3B"/>
    <w:rsid w:val="009E6808"/>
    <w:rsid w:val="009F0653"/>
    <w:rsid w:val="009F19F5"/>
    <w:rsid w:val="009F2A27"/>
    <w:rsid w:val="009F2B20"/>
    <w:rsid w:val="009F2DF3"/>
    <w:rsid w:val="009F3719"/>
    <w:rsid w:val="009F38D1"/>
    <w:rsid w:val="009F5263"/>
    <w:rsid w:val="009F5925"/>
    <w:rsid w:val="009F79DA"/>
    <w:rsid w:val="009F7FCB"/>
    <w:rsid w:val="00A00B17"/>
    <w:rsid w:val="00A01A99"/>
    <w:rsid w:val="00A02632"/>
    <w:rsid w:val="00A048DB"/>
    <w:rsid w:val="00A1042E"/>
    <w:rsid w:val="00A11BE5"/>
    <w:rsid w:val="00A13F4C"/>
    <w:rsid w:val="00A14371"/>
    <w:rsid w:val="00A170DD"/>
    <w:rsid w:val="00A1794D"/>
    <w:rsid w:val="00A207E1"/>
    <w:rsid w:val="00A220C6"/>
    <w:rsid w:val="00A2358C"/>
    <w:rsid w:val="00A2439B"/>
    <w:rsid w:val="00A2460C"/>
    <w:rsid w:val="00A25A52"/>
    <w:rsid w:val="00A2663A"/>
    <w:rsid w:val="00A31047"/>
    <w:rsid w:val="00A31A95"/>
    <w:rsid w:val="00A31C85"/>
    <w:rsid w:val="00A328F2"/>
    <w:rsid w:val="00A32C2E"/>
    <w:rsid w:val="00A331DD"/>
    <w:rsid w:val="00A33A9E"/>
    <w:rsid w:val="00A40D8F"/>
    <w:rsid w:val="00A448D6"/>
    <w:rsid w:val="00A46788"/>
    <w:rsid w:val="00A50934"/>
    <w:rsid w:val="00A542BB"/>
    <w:rsid w:val="00A55A1E"/>
    <w:rsid w:val="00A623DF"/>
    <w:rsid w:val="00A62F61"/>
    <w:rsid w:val="00A666B2"/>
    <w:rsid w:val="00A72E16"/>
    <w:rsid w:val="00A72FB6"/>
    <w:rsid w:val="00A74A68"/>
    <w:rsid w:val="00A74B71"/>
    <w:rsid w:val="00A75683"/>
    <w:rsid w:val="00A76003"/>
    <w:rsid w:val="00A76D78"/>
    <w:rsid w:val="00A83140"/>
    <w:rsid w:val="00A843DA"/>
    <w:rsid w:val="00A8471B"/>
    <w:rsid w:val="00A847CA"/>
    <w:rsid w:val="00A84830"/>
    <w:rsid w:val="00A8595C"/>
    <w:rsid w:val="00A87BA8"/>
    <w:rsid w:val="00A9232C"/>
    <w:rsid w:val="00A939E8"/>
    <w:rsid w:val="00A94D0D"/>
    <w:rsid w:val="00A95FD8"/>
    <w:rsid w:val="00A977F7"/>
    <w:rsid w:val="00AA195E"/>
    <w:rsid w:val="00AA2334"/>
    <w:rsid w:val="00AA4DC4"/>
    <w:rsid w:val="00AA6BBB"/>
    <w:rsid w:val="00AB015F"/>
    <w:rsid w:val="00AB05C6"/>
    <w:rsid w:val="00AB2D70"/>
    <w:rsid w:val="00AB66D7"/>
    <w:rsid w:val="00AB7EA4"/>
    <w:rsid w:val="00AC0E37"/>
    <w:rsid w:val="00AC2E96"/>
    <w:rsid w:val="00AC32C6"/>
    <w:rsid w:val="00AC54E9"/>
    <w:rsid w:val="00AC5D79"/>
    <w:rsid w:val="00AD6CF1"/>
    <w:rsid w:val="00AD72B1"/>
    <w:rsid w:val="00AD7BA1"/>
    <w:rsid w:val="00AE050D"/>
    <w:rsid w:val="00AE09B5"/>
    <w:rsid w:val="00AE2266"/>
    <w:rsid w:val="00AE2CAD"/>
    <w:rsid w:val="00AE32EC"/>
    <w:rsid w:val="00AF0215"/>
    <w:rsid w:val="00AF2320"/>
    <w:rsid w:val="00AF2389"/>
    <w:rsid w:val="00AF2C60"/>
    <w:rsid w:val="00AF5247"/>
    <w:rsid w:val="00AF551E"/>
    <w:rsid w:val="00AF78A0"/>
    <w:rsid w:val="00AF78C6"/>
    <w:rsid w:val="00AF7CB4"/>
    <w:rsid w:val="00B00961"/>
    <w:rsid w:val="00B02EE6"/>
    <w:rsid w:val="00B068BF"/>
    <w:rsid w:val="00B12237"/>
    <w:rsid w:val="00B12F3C"/>
    <w:rsid w:val="00B1368D"/>
    <w:rsid w:val="00B20FBE"/>
    <w:rsid w:val="00B220F4"/>
    <w:rsid w:val="00B22273"/>
    <w:rsid w:val="00B2327A"/>
    <w:rsid w:val="00B24585"/>
    <w:rsid w:val="00B24FF7"/>
    <w:rsid w:val="00B2543C"/>
    <w:rsid w:val="00B26040"/>
    <w:rsid w:val="00B26192"/>
    <w:rsid w:val="00B27B06"/>
    <w:rsid w:val="00B31075"/>
    <w:rsid w:val="00B336A8"/>
    <w:rsid w:val="00B347F6"/>
    <w:rsid w:val="00B34C75"/>
    <w:rsid w:val="00B351F2"/>
    <w:rsid w:val="00B35DD6"/>
    <w:rsid w:val="00B36663"/>
    <w:rsid w:val="00B40900"/>
    <w:rsid w:val="00B40A66"/>
    <w:rsid w:val="00B50CF4"/>
    <w:rsid w:val="00B52291"/>
    <w:rsid w:val="00B522D7"/>
    <w:rsid w:val="00B5246E"/>
    <w:rsid w:val="00B52F7D"/>
    <w:rsid w:val="00B534F4"/>
    <w:rsid w:val="00B54E98"/>
    <w:rsid w:val="00B57B39"/>
    <w:rsid w:val="00B6063C"/>
    <w:rsid w:val="00B60EC4"/>
    <w:rsid w:val="00B62A18"/>
    <w:rsid w:val="00B6632A"/>
    <w:rsid w:val="00B667E2"/>
    <w:rsid w:val="00B679F8"/>
    <w:rsid w:val="00B67C18"/>
    <w:rsid w:val="00B7247B"/>
    <w:rsid w:val="00B7335B"/>
    <w:rsid w:val="00B74F9C"/>
    <w:rsid w:val="00B7606D"/>
    <w:rsid w:val="00B801E0"/>
    <w:rsid w:val="00B81A05"/>
    <w:rsid w:val="00B83422"/>
    <w:rsid w:val="00B841C1"/>
    <w:rsid w:val="00B85E5C"/>
    <w:rsid w:val="00B8624F"/>
    <w:rsid w:val="00B8765A"/>
    <w:rsid w:val="00B87964"/>
    <w:rsid w:val="00B9118A"/>
    <w:rsid w:val="00B91559"/>
    <w:rsid w:val="00B91DE8"/>
    <w:rsid w:val="00B93519"/>
    <w:rsid w:val="00B955B3"/>
    <w:rsid w:val="00B97912"/>
    <w:rsid w:val="00BA107F"/>
    <w:rsid w:val="00BA15F6"/>
    <w:rsid w:val="00BA4610"/>
    <w:rsid w:val="00BA5232"/>
    <w:rsid w:val="00BA6802"/>
    <w:rsid w:val="00BA7AFA"/>
    <w:rsid w:val="00BB11A8"/>
    <w:rsid w:val="00BB2026"/>
    <w:rsid w:val="00BC3B43"/>
    <w:rsid w:val="00BC5535"/>
    <w:rsid w:val="00BC64FC"/>
    <w:rsid w:val="00BC7F1C"/>
    <w:rsid w:val="00BD187F"/>
    <w:rsid w:val="00BD3E4B"/>
    <w:rsid w:val="00BD5FDB"/>
    <w:rsid w:val="00BD6230"/>
    <w:rsid w:val="00BD7CC1"/>
    <w:rsid w:val="00BE003E"/>
    <w:rsid w:val="00BE017B"/>
    <w:rsid w:val="00BE02A7"/>
    <w:rsid w:val="00BE0493"/>
    <w:rsid w:val="00BE0D74"/>
    <w:rsid w:val="00BE1703"/>
    <w:rsid w:val="00BE1FAC"/>
    <w:rsid w:val="00BE2788"/>
    <w:rsid w:val="00BE3378"/>
    <w:rsid w:val="00BE52BF"/>
    <w:rsid w:val="00BE6F4C"/>
    <w:rsid w:val="00BE7E70"/>
    <w:rsid w:val="00BF3C49"/>
    <w:rsid w:val="00BF5F9C"/>
    <w:rsid w:val="00BF6E7C"/>
    <w:rsid w:val="00C02D95"/>
    <w:rsid w:val="00C02F99"/>
    <w:rsid w:val="00C045FE"/>
    <w:rsid w:val="00C05D8E"/>
    <w:rsid w:val="00C05EB3"/>
    <w:rsid w:val="00C06B20"/>
    <w:rsid w:val="00C06CBE"/>
    <w:rsid w:val="00C123C3"/>
    <w:rsid w:val="00C126DF"/>
    <w:rsid w:val="00C12B73"/>
    <w:rsid w:val="00C14941"/>
    <w:rsid w:val="00C15DBB"/>
    <w:rsid w:val="00C17F11"/>
    <w:rsid w:val="00C20BB5"/>
    <w:rsid w:val="00C218CB"/>
    <w:rsid w:val="00C22CBB"/>
    <w:rsid w:val="00C25ACC"/>
    <w:rsid w:val="00C310AF"/>
    <w:rsid w:val="00C31E31"/>
    <w:rsid w:val="00C32401"/>
    <w:rsid w:val="00C327C1"/>
    <w:rsid w:val="00C34596"/>
    <w:rsid w:val="00C3503A"/>
    <w:rsid w:val="00C3505F"/>
    <w:rsid w:val="00C377F3"/>
    <w:rsid w:val="00C40B55"/>
    <w:rsid w:val="00C41774"/>
    <w:rsid w:val="00C444EA"/>
    <w:rsid w:val="00C46C15"/>
    <w:rsid w:val="00C5114A"/>
    <w:rsid w:val="00C5386B"/>
    <w:rsid w:val="00C548E6"/>
    <w:rsid w:val="00C55BB5"/>
    <w:rsid w:val="00C56970"/>
    <w:rsid w:val="00C60D5A"/>
    <w:rsid w:val="00C61C2C"/>
    <w:rsid w:val="00C62372"/>
    <w:rsid w:val="00C6394D"/>
    <w:rsid w:val="00C64953"/>
    <w:rsid w:val="00C73EAF"/>
    <w:rsid w:val="00C745E3"/>
    <w:rsid w:val="00C758C1"/>
    <w:rsid w:val="00C75C2E"/>
    <w:rsid w:val="00C75D3A"/>
    <w:rsid w:val="00C766EF"/>
    <w:rsid w:val="00C773FC"/>
    <w:rsid w:val="00C807AA"/>
    <w:rsid w:val="00C80EE6"/>
    <w:rsid w:val="00C817A7"/>
    <w:rsid w:val="00C843AF"/>
    <w:rsid w:val="00C84D0F"/>
    <w:rsid w:val="00C861B2"/>
    <w:rsid w:val="00C86B30"/>
    <w:rsid w:val="00C93A1F"/>
    <w:rsid w:val="00C95846"/>
    <w:rsid w:val="00C97AE2"/>
    <w:rsid w:val="00CA179D"/>
    <w:rsid w:val="00CA2700"/>
    <w:rsid w:val="00CA2A8B"/>
    <w:rsid w:val="00CA65E9"/>
    <w:rsid w:val="00CA7298"/>
    <w:rsid w:val="00CB007B"/>
    <w:rsid w:val="00CB4339"/>
    <w:rsid w:val="00CB5C8B"/>
    <w:rsid w:val="00CB6A55"/>
    <w:rsid w:val="00CC0132"/>
    <w:rsid w:val="00CC1890"/>
    <w:rsid w:val="00CC4429"/>
    <w:rsid w:val="00CC480B"/>
    <w:rsid w:val="00CC5471"/>
    <w:rsid w:val="00CC72B7"/>
    <w:rsid w:val="00CC72C5"/>
    <w:rsid w:val="00CC7310"/>
    <w:rsid w:val="00CD106C"/>
    <w:rsid w:val="00CD332E"/>
    <w:rsid w:val="00CD682F"/>
    <w:rsid w:val="00CD7305"/>
    <w:rsid w:val="00CE06FC"/>
    <w:rsid w:val="00CE40A4"/>
    <w:rsid w:val="00CE4335"/>
    <w:rsid w:val="00CE6118"/>
    <w:rsid w:val="00CE6D9C"/>
    <w:rsid w:val="00CF0A18"/>
    <w:rsid w:val="00CF17DC"/>
    <w:rsid w:val="00CF1A61"/>
    <w:rsid w:val="00CF2964"/>
    <w:rsid w:val="00CF2F2D"/>
    <w:rsid w:val="00CF69A1"/>
    <w:rsid w:val="00CF703E"/>
    <w:rsid w:val="00CF7F3B"/>
    <w:rsid w:val="00D0121D"/>
    <w:rsid w:val="00D03331"/>
    <w:rsid w:val="00D04F90"/>
    <w:rsid w:val="00D05997"/>
    <w:rsid w:val="00D065EB"/>
    <w:rsid w:val="00D06A31"/>
    <w:rsid w:val="00D06CED"/>
    <w:rsid w:val="00D073EA"/>
    <w:rsid w:val="00D12776"/>
    <w:rsid w:val="00D1301B"/>
    <w:rsid w:val="00D15928"/>
    <w:rsid w:val="00D2092D"/>
    <w:rsid w:val="00D219F7"/>
    <w:rsid w:val="00D27C05"/>
    <w:rsid w:val="00D31AFE"/>
    <w:rsid w:val="00D332D6"/>
    <w:rsid w:val="00D346FC"/>
    <w:rsid w:val="00D35444"/>
    <w:rsid w:val="00D35D49"/>
    <w:rsid w:val="00D3691D"/>
    <w:rsid w:val="00D371C4"/>
    <w:rsid w:val="00D37957"/>
    <w:rsid w:val="00D40795"/>
    <w:rsid w:val="00D4342D"/>
    <w:rsid w:val="00D43AC7"/>
    <w:rsid w:val="00D441C2"/>
    <w:rsid w:val="00D47CC3"/>
    <w:rsid w:val="00D50338"/>
    <w:rsid w:val="00D50646"/>
    <w:rsid w:val="00D50E81"/>
    <w:rsid w:val="00D50F44"/>
    <w:rsid w:val="00D60E8C"/>
    <w:rsid w:val="00D634D8"/>
    <w:rsid w:val="00D63C2D"/>
    <w:rsid w:val="00D651FF"/>
    <w:rsid w:val="00D65462"/>
    <w:rsid w:val="00D7063A"/>
    <w:rsid w:val="00D707B1"/>
    <w:rsid w:val="00D71302"/>
    <w:rsid w:val="00D71DEB"/>
    <w:rsid w:val="00D72533"/>
    <w:rsid w:val="00D742D3"/>
    <w:rsid w:val="00D74845"/>
    <w:rsid w:val="00D7623F"/>
    <w:rsid w:val="00D80609"/>
    <w:rsid w:val="00D80BA8"/>
    <w:rsid w:val="00D817AE"/>
    <w:rsid w:val="00D81A34"/>
    <w:rsid w:val="00D82BB6"/>
    <w:rsid w:val="00D94A31"/>
    <w:rsid w:val="00D97417"/>
    <w:rsid w:val="00DA0EA6"/>
    <w:rsid w:val="00DA100A"/>
    <w:rsid w:val="00DA25AD"/>
    <w:rsid w:val="00DA73E5"/>
    <w:rsid w:val="00DA7C68"/>
    <w:rsid w:val="00DB0090"/>
    <w:rsid w:val="00DB1679"/>
    <w:rsid w:val="00DB2C9B"/>
    <w:rsid w:val="00DB3932"/>
    <w:rsid w:val="00DB5C6C"/>
    <w:rsid w:val="00DB5F08"/>
    <w:rsid w:val="00DC0708"/>
    <w:rsid w:val="00DC2F1C"/>
    <w:rsid w:val="00DC2F84"/>
    <w:rsid w:val="00DC4BA2"/>
    <w:rsid w:val="00DC4D18"/>
    <w:rsid w:val="00DD23AD"/>
    <w:rsid w:val="00DD286D"/>
    <w:rsid w:val="00DD4C8D"/>
    <w:rsid w:val="00DD7FB4"/>
    <w:rsid w:val="00DE2238"/>
    <w:rsid w:val="00DE3BF2"/>
    <w:rsid w:val="00DE61E9"/>
    <w:rsid w:val="00DF1C7E"/>
    <w:rsid w:val="00DF1DBD"/>
    <w:rsid w:val="00DF4964"/>
    <w:rsid w:val="00DF4AB0"/>
    <w:rsid w:val="00DF56D6"/>
    <w:rsid w:val="00DF6023"/>
    <w:rsid w:val="00DF66EE"/>
    <w:rsid w:val="00DF719A"/>
    <w:rsid w:val="00DF7BE3"/>
    <w:rsid w:val="00E00371"/>
    <w:rsid w:val="00E058F0"/>
    <w:rsid w:val="00E06943"/>
    <w:rsid w:val="00E07A31"/>
    <w:rsid w:val="00E13EF3"/>
    <w:rsid w:val="00E15F3D"/>
    <w:rsid w:val="00E16A13"/>
    <w:rsid w:val="00E17346"/>
    <w:rsid w:val="00E17C2E"/>
    <w:rsid w:val="00E22519"/>
    <w:rsid w:val="00E23047"/>
    <w:rsid w:val="00E23270"/>
    <w:rsid w:val="00E24273"/>
    <w:rsid w:val="00E24F59"/>
    <w:rsid w:val="00E255A8"/>
    <w:rsid w:val="00E309FD"/>
    <w:rsid w:val="00E31E0F"/>
    <w:rsid w:val="00E37177"/>
    <w:rsid w:val="00E403D4"/>
    <w:rsid w:val="00E4052B"/>
    <w:rsid w:val="00E40D2D"/>
    <w:rsid w:val="00E4139E"/>
    <w:rsid w:val="00E41612"/>
    <w:rsid w:val="00E42286"/>
    <w:rsid w:val="00E4294D"/>
    <w:rsid w:val="00E458B6"/>
    <w:rsid w:val="00E46227"/>
    <w:rsid w:val="00E468BB"/>
    <w:rsid w:val="00E50150"/>
    <w:rsid w:val="00E5049F"/>
    <w:rsid w:val="00E51B3E"/>
    <w:rsid w:val="00E53553"/>
    <w:rsid w:val="00E5466B"/>
    <w:rsid w:val="00E54695"/>
    <w:rsid w:val="00E60447"/>
    <w:rsid w:val="00E61308"/>
    <w:rsid w:val="00E61E70"/>
    <w:rsid w:val="00E63A2C"/>
    <w:rsid w:val="00E649FC"/>
    <w:rsid w:val="00E67E38"/>
    <w:rsid w:val="00E709BE"/>
    <w:rsid w:val="00E7241A"/>
    <w:rsid w:val="00E76277"/>
    <w:rsid w:val="00E76995"/>
    <w:rsid w:val="00E80E43"/>
    <w:rsid w:val="00E81093"/>
    <w:rsid w:val="00E81283"/>
    <w:rsid w:val="00E8311C"/>
    <w:rsid w:val="00E84734"/>
    <w:rsid w:val="00E84DAB"/>
    <w:rsid w:val="00E85106"/>
    <w:rsid w:val="00E86794"/>
    <w:rsid w:val="00E87A04"/>
    <w:rsid w:val="00E922B4"/>
    <w:rsid w:val="00E93120"/>
    <w:rsid w:val="00E9620B"/>
    <w:rsid w:val="00E96A9E"/>
    <w:rsid w:val="00E97120"/>
    <w:rsid w:val="00E97970"/>
    <w:rsid w:val="00EA4003"/>
    <w:rsid w:val="00EA50DD"/>
    <w:rsid w:val="00EA6406"/>
    <w:rsid w:val="00EA6B8F"/>
    <w:rsid w:val="00EB0151"/>
    <w:rsid w:val="00EB029A"/>
    <w:rsid w:val="00EB1857"/>
    <w:rsid w:val="00EB7ED2"/>
    <w:rsid w:val="00EC43C8"/>
    <w:rsid w:val="00EC6045"/>
    <w:rsid w:val="00ED35DA"/>
    <w:rsid w:val="00ED457C"/>
    <w:rsid w:val="00ED7FD6"/>
    <w:rsid w:val="00EE0B92"/>
    <w:rsid w:val="00EE0F0E"/>
    <w:rsid w:val="00EE24B9"/>
    <w:rsid w:val="00EE2CFC"/>
    <w:rsid w:val="00EE55FB"/>
    <w:rsid w:val="00EE68D2"/>
    <w:rsid w:val="00EF14B7"/>
    <w:rsid w:val="00EF2504"/>
    <w:rsid w:val="00EF40E8"/>
    <w:rsid w:val="00EF44AD"/>
    <w:rsid w:val="00EF4707"/>
    <w:rsid w:val="00F00550"/>
    <w:rsid w:val="00F014F8"/>
    <w:rsid w:val="00F0201A"/>
    <w:rsid w:val="00F13937"/>
    <w:rsid w:val="00F13E2E"/>
    <w:rsid w:val="00F17267"/>
    <w:rsid w:val="00F22BD1"/>
    <w:rsid w:val="00F246C3"/>
    <w:rsid w:val="00F26676"/>
    <w:rsid w:val="00F26D18"/>
    <w:rsid w:val="00F27587"/>
    <w:rsid w:val="00F3001C"/>
    <w:rsid w:val="00F3025C"/>
    <w:rsid w:val="00F307F9"/>
    <w:rsid w:val="00F3131F"/>
    <w:rsid w:val="00F32538"/>
    <w:rsid w:val="00F34A00"/>
    <w:rsid w:val="00F34D93"/>
    <w:rsid w:val="00F367BF"/>
    <w:rsid w:val="00F36E21"/>
    <w:rsid w:val="00F37484"/>
    <w:rsid w:val="00F42FE8"/>
    <w:rsid w:val="00F43B31"/>
    <w:rsid w:val="00F508D5"/>
    <w:rsid w:val="00F5440E"/>
    <w:rsid w:val="00F560C1"/>
    <w:rsid w:val="00F57ACC"/>
    <w:rsid w:val="00F62AEB"/>
    <w:rsid w:val="00F66A6D"/>
    <w:rsid w:val="00F70063"/>
    <w:rsid w:val="00F72010"/>
    <w:rsid w:val="00F727BB"/>
    <w:rsid w:val="00F76428"/>
    <w:rsid w:val="00F764BF"/>
    <w:rsid w:val="00F77798"/>
    <w:rsid w:val="00F77B4D"/>
    <w:rsid w:val="00F80F00"/>
    <w:rsid w:val="00F820F7"/>
    <w:rsid w:val="00F83A44"/>
    <w:rsid w:val="00F84339"/>
    <w:rsid w:val="00F85C22"/>
    <w:rsid w:val="00F85F9D"/>
    <w:rsid w:val="00F8630E"/>
    <w:rsid w:val="00F86B12"/>
    <w:rsid w:val="00F87AC6"/>
    <w:rsid w:val="00F90676"/>
    <w:rsid w:val="00F92D1D"/>
    <w:rsid w:val="00F959D8"/>
    <w:rsid w:val="00F96C43"/>
    <w:rsid w:val="00F979AC"/>
    <w:rsid w:val="00F97EB8"/>
    <w:rsid w:val="00FA1568"/>
    <w:rsid w:val="00FA2662"/>
    <w:rsid w:val="00FA600F"/>
    <w:rsid w:val="00FA6353"/>
    <w:rsid w:val="00FB124C"/>
    <w:rsid w:val="00FB1DA3"/>
    <w:rsid w:val="00FB32DE"/>
    <w:rsid w:val="00FB4C2E"/>
    <w:rsid w:val="00FB4E29"/>
    <w:rsid w:val="00FB7A50"/>
    <w:rsid w:val="00FC0825"/>
    <w:rsid w:val="00FC0DF5"/>
    <w:rsid w:val="00FC15C8"/>
    <w:rsid w:val="00FC23CF"/>
    <w:rsid w:val="00FC44B5"/>
    <w:rsid w:val="00FC4DCA"/>
    <w:rsid w:val="00FC50D4"/>
    <w:rsid w:val="00FC59A0"/>
    <w:rsid w:val="00FC5F45"/>
    <w:rsid w:val="00FC6127"/>
    <w:rsid w:val="00FC75DA"/>
    <w:rsid w:val="00FC7A4D"/>
    <w:rsid w:val="00FD08A0"/>
    <w:rsid w:val="00FD1076"/>
    <w:rsid w:val="00FD2018"/>
    <w:rsid w:val="00FD2046"/>
    <w:rsid w:val="00FD2E42"/>
    <w:rsid w:val="00FD4AA6"/>
    <w:rsid w:val="00FD6093"/>
    <w:rsid w:val="00FE1A4E"/>
    <w:rsid w:val="00FE2B9E"/>
    <w:rsid w:val="00FE374D"/>
    <w:rsid w:val="00FE40C6"/>
    <w:rsid w:val="00FE6555"/>
    <w:rsid w:val="00FF058F"/>
    <w:rsid w:val="00FF1626"/>
    <w:rsid w:val="00FF51E1"/>
    <w:rsid w:val="00FF5E3C"/>
    <w:rsid w:val="29E6554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99"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unhideWhenUsed="0" w:uiPriority="0" w:semiHidden="0" w:name="Hyperlink"/>
    <w:lsdException w:uiPriority="0" w:name="FollowedHyperlink"/>
    <w:lsdException w:qFormat="1" w:unhideWhenUsed="0" w:uiPriority="22" w:semiHidden="0" w:name="Strong"/>
    <w:lsdException w:qFormat="1" w:unhideWhenUsed="0" w:uiPriority="0" w:semiHidden="0" w:name="Emphasis"/>
    <w:lsdException w:uiPriority="0" w:name="Document Map"/>
    <w:lsdException w:uiPriority="0" w:name="Plain Text"/>
    <w:lsdException w:uiPriority="0" w:name="E-mail Signature"/>
    <w:lsdException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widowControl/>
      <w:spacing w:before="100" w:beforeAutospacing="1" w:after="100" w:afterAutospacing="1"/>
      <w:jc w:val="left"/>
      <w:outlineLvl w:val="1"/>
    </w:pPr>
    <w:rPr>
      <w:rFonts w:ascii="宋体" w:hAnsi="宋体" w:cs="宋体"/>
      <w:b/>
      <w:bCs/>
      <w:kern w:val="0"/>
      <w:sz w:val="36"/>
      <w:szCs w:val="36"/>
    </w:rPr>
  </w:style>
  <w:style w:type="character" w:default="1" w:styleId="13">
    <w:name w:val="Default Paragraph Font"/>
    <w:semiHidden/>
    <w:unhideWhenUsed/>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3">
    <w:name w:val="annotation text"/>
    <w:basedOn w:val="1"/>
    <w:link w:val="24"/>
    <w:semiHidden/>
    <w:unhideWhenUsed/>
    <w:uiPriority w:val="0"/>
    <w:pPr>
      <w:jc w:val="left"/>
    </w:pPr>
  </w:style>
  <w:style w:type="paragraph" w:styleId="4">
    <w:name w:val="Body Text Indent"/>
    <w:basedOn w:val="1"/>
    <w:uiPriority w:val="0"/>
    <w:pPr>
      <w:widowControl/>
      <w:spacing w:before="100" w:beforeAutospacing="1" w:after="100" w:afterAutospacing="1"/>
      <w:jc w:val="left"/>
    </w:pPr>
    <w:rPr>
      <w:rFonts w:ascii="宋体" w:hAnsi="宋体" w:cs="宋体"/>
      <w:kern w:val="0"/>
      <w:sz w:val="24"/>
    </w:rPr>
  </w:style>
  <w:style w:type="paragraph" w:styleId="5">
    <w:name w:val="Body Text Indent 2"/>
    <w:basedOn w:val="1"/>
    <w:qFormat/>
    <w:uiPriority w:val="0"/>
    <w:pPr>
      <w:widowControl/>
      <w:spacing w:before="100" w:beforeAutospacing="1" w:after="100" w:afterAutospacing="1"/>
      <w:jc w:val="left"/>
    </w:pPr>
    <w:rPr>
      <w:rFonts w:ascii="宋体" w:hAnsi="宋体" w:cs="宋体"/>
      <w:kern w:val="0"/>
      <w:sz w:val="24"/>
    </w:rPr>
  </w:style>
  <w:style w:type="paragraph" w:styleId="6">
    <w:name w:val="Balloon Text"/>
    <w:basedOn w:val="1"/>
    <w:semiHidden/>
    <w:qFormat/>
    <w:uiPriority w:val="0"/>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link w:val="23"/>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uiPriority w:val="99"/>
    <w:pPr>
      <w:widowControl/>
      <w:spacing w:before="100" w:beforeAutospacing="1" w:after="100" w:afterAutospacing="1"/>
      <w:jc w:val="left"/>
    </w:pPr>
    <w:rPr>
      <w:rFonts w:ascii="宋体" w:hAnsi="宋体" w:cs="宋体"/>
      <w:kern w:val="0"/>
      <w:sz w:val="24"/>
    </w:rPr>
  </w:style>
  <w:style w:type="paragraph" w:styleId="10">
    <w:name w:val="annotation subject"/>
    <w:basedOn w:val="3"/>
    <w:next w:val="3"/>
    <w:link w:val="25"/>
    <w:semiHidden/>
    <w:unhideWhenUsed/>
    <w:qFormat/>
    <w:uiPriority w:val="0"/>
    <w:rPr>
      <w:b/>
      <w:bCs/>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Strong"/>
    <w:qFormat/>
    <w:uiPriority w:val="22"/>
    <w:rPr>
      <w:b/>
      <w:bCs/>
    </w:rPr>
  </w:style>
  <w:style w:type="character" w:styleId="15">
    <w:name w:val="Hyperlink"/>
    <w:uiPriority w:val="0"/>
    <w:rPr>
      <w:color w:val="0068B7"/>
      <w:u w:val="none"/>
    </w:rPr>
  </w:style>
  <w:style w:type="character" w:styleId="16">
    <w:name w:val="annotation reference"/>
    <w:basedOn w:val="13"/>
    <w:semiHidden/>
    <w:unhideWhenUsed/>
    <w:qFormat/>
    <w:uiPriority w:val="0"/>
    <w:rPr>
      <w:sz w:val="21"/>
      <w:szCs w:val="21"/>
    </w:rPr>
  </w:style>
  <w:style w:type="character" w:customStyle="1" w:styleId="17">
    <w:name w:val="141"/>
    <w:qFormat/>
    <w:uiPriority w:val="0"/>
    <w:rPr>
      <w:sz w:val="21"/>
      <w:szCs w:val="21"/>
    </w:rPr>
  </w:style>
  <w:style w:type="character" w:customStyle="1" w:styleId="18">
    <w:name w:val="ztag pre"/>
    <w:basedOn w:val="13"/>
    <w:uiPriority w:val="0"/>
  </w:style>
  <w:style w:type="character" w:customStyle="1" w:styleId="19">
    <w:name w:val="已访问的超链接1"/>
    <w:uiPriority w:val="0"/>
    <w:rPr>
      <w:color w:val="800080"/>
      <w:u w:val="single"/>
    </w:rPr>
  </w:style>
  <w:style w:type="paragraph" w:styleId="20">
    <w:name w:val="List Paragraph"/>
    <w:basedOn w:val="1"/>
    <w:qFormat/>
    <w:uiPriority w:val="34"/>
    <w:pPr>
      <w:ind w:firstLine="420" w:firstLineChars="200"/>
    </w:pPr>
  </w:style>
  <w:style w:type="character" w:customStyle="1" w:styleId="21">
    <w:name w:val="Unresolved Mention"/>
    <w:basedOn w:val="13"/>
    <w:semiHidden/>
    <w:unhideWhenUsed/>
    <w:uiPriority w:val="99"/>
    <w:rPr>
      <w:color w:val="605E5C"/>
      <w:shd w:val="clear" w:color="auto" w:fill="E1DFDD"/>
    </w:rPr>
  </w:style>
  <w:style w:type="paragraph" w:customStyle="1" w:styleId="2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23">
    <w:name w:val="页眉 字符"/>
    <w:basedOn w:val="13"/>
    <w:link w:val="8"/>
    <w:uiPriority w:val="99"/>
    <w:rPr>
      <w:kern w:val="2"/>
      <w:sz w:val="18"/>
      <w:szCs w:val="18"/>
    </w:rPr>
  </w:style>
  <w:style w:type="character" w:customStyle="1" w:styleId="24">
    <w:name w:val="批注文字 字符"/>
    <w:basedOn w:val="13"/>
    <w:link w:val="3"/>
    <w:semiHidden/>
    <w:qFormat/>
    <w:uiPriority w:val="0"/>
    <w:rPr>
      <w:kern w:val="2"/>
      <w:sz w:val="21"/>
      <w:szCs w:val="24"/>
    </w:rPr>
  </w:style>
  <w:style w:type="character" w:customStyle="1" w:styleId="25">
    <w:name w:val="批注主题 字符"/>
    <w:basedOn w:val="24"/>
    <w:link w:val="10"/>
    <w:semiHidden/>
    <w:qFormat/>
    <w:uiPriority w:val="0"/>
    <w:rPr>
      <w:b/>
      <w:bCs/>
      <w:kern w:val="2"/>
      <w:sz w:val="21"/>
      <w:szCs w:val="24"/>
    </w:rPr>
  </w:style>
  <w:style w:type="paragraph" w:customStyle="1" w:styleId="26">
    <w:name w:val="Table Paragraph"/>
    <w:basedOn w:val="1"/>
    <w:qFormat/>
    <w:uiPriority w:val="1"/>
    <w:pPr>
      <w:jc w:val="left"/>
    </w:pPr>
    <w:rPr>
      <w:rFonts w:asciiTheme="minorHAnsi" w:hAnsiTheme="minorHAnsi" w:eastAsiaTheme="minorHAnsi" w:cstheme="minorBidi"/>
      <w:kern w:val="0"/>
      <w:sz w:val="22"/>
      <w:szCs w:val="22"/>
      <w:lang w:eastAsia="en-US"/>
    </w:rPr>
  </w:style>
  <w:style w:type="paragraph" w:customStyle="1" w:styleId="27">
    <w:name w:val="列表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2087C9-79CD-4404-8BAD-4E8575EAF080}">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1804</Words>
  <Characters>1908</Characters>
  <Lines>15</Lines>
  <Paragraphs>4</Paragraphs>
  <TotalTime>2</TotalTime>
  <ScaleCrop>false</ScaleCrop>
  <LinksUpToDate>false</LinksUpToDate>
  <CharactersWithSpaces>1919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2022-11-22T09:54:00Z</dcterms:created>
  <dc:creator>全美国际教育协会</dc:creator>
  <cp:lastModifiedBy>刘超群～</cp:lastModifiedBy>
  <cp:lastPrinted>2019-04-11T05:47:00Z</cp:lastPrinted>
  <dcterms:modified xsi:type="dcterms:W3CDTF">2022-11-23T06:34:50Z</dcterms:modified>
  <dc:title>加州大学河滨分校短期访学项目</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A1C9277D723D4A53AC81D348AC593274</vt:lpwstr>
  </property>
</Properties>
</file>